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val="en-US" w:eastAsia="zh-CN"/>
          <w14:textOutline w14:w="3844" w14:cap="flat" w14:cmpd="sng">
            <w14:solidFill>
              <w14:srgbClr w14:val="000000"/>
            </w14:solidFill>
            <w14:prstDash w14:val="solid"/>
            <w14:miter w14:val="0"/>
          </w14:textOutline>
        </w:rPr>
        <w:t>西峡县</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公开招标文件示范文本</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spacing w:val="31"/>
          <w:sz w:val="52"/>
          <w:szCs w:val="52"/>
          <w14:textOutline w14:w="3844" w14:cap="flat" w14:cmpd="sng">
            <w14:solidFill>
              <w14:srgbClr w14:val="000000"/>
            </w14:solidFill>
            <w14:prstDash w14:val="solid"/>
            <w14:miter w14:val="0"/>
          </w14:textOutline>
        </w:rPr>
        <w:t>（</w:t>
      </w:r>
      <w:r>
        <w:rPr>
          <w:rFonts w:hint="eastAsia" w:asciiTheme="minorEastAsia" w:hAnsiTheme="minorEastAsia" w:eastAsiaTheme="minorEastAsia" w:cstheme="minorEastAsia"/>
          <w:b/>
          <w:bCs/>
          <w:spacing w:val="31"/>
          <w:sz w:val="52"/>
          <w:szCs w:val="52"/>
        </w:rPr>
        <w:t>202</w:t>
      </w:r>
      <w:r>
        <w:rPr>
          <w:rFonts w:hint="eastAsia" w:asciiTheme="minorEastAsia" w:hAnsiTheme="minorEastAsia" w:eastAsiaTheme="minorEastAsia" w:cstheme="minorEastAsia"/>
          <w:b/>
          <w:bCs/>
          <w:spacing w:val="31"/>
          <w:sz w:val="52"/>
          <w:szCs w:val="52"/>
          <w:lang w:val="en-US" w:eastAsia="zh-CN"/>
        </w:rPr>
        <w:t>4</w:t>
      </w:r>
      <w:r>
        <w:rPr>
          <w:rFonts w:hint="eastAsia" w:asciiTheme="minorEastAsia" w:hAnsiTheme="minorEastAsia" w:eastAsiaTheme="minorEastAsia" w:cstheme="minorEastAsia"/>
          <w:spacing w:val="31"/>
          <w:sz w:val="52"/>
          <w:szCs w:val="52"/>
          <w14:textOutline w14:w="3844" w14:cap="flat" w14:cmpd="sng">
            <w14:solidFill>
              <w14:srgbClr w14:val="000000"/>
            </w14:solidFill>
            <w14:prstDash w14:val="solid"/>
            <w14:miter w14:val="0"/>
          </w14:textOutline>
        </w:rPr>
        <w:t>年版）</w:t>
      </w:r>
    </w:p>
    <w:p>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pPr>
        <w:pStyle w:val="5"/>
        <w:keepNext w:val="0"/>
        <w:keepLines w:val="0"/>
        <w:pageBreakBefore w:val="0"/>
        <w:kinsoku/>
        <w:wordWrap w:val="0"/>
        <w:overflowPunct/>
        <w:topLinePunct w:val="0"/>
        <w:bidi w:val="0"/>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p>
      <w:pPr>
        <w:pStyle w:val="5"/>
        <w:keepNext w:val="0"/>
        <w:keepLines w:val="0"/>
        <w:pageBreakBefore w:val="0"/>
        <w:kinsoku/>
        <w:wordWrap w:val="0"/>
        <w:overflowPunct/>
        <w:topLinePunct w:val="0"/>
        <w:bidi w:val="0"/>
        <w:spacing w:before="117" w:line="22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t>使用说明</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outlineLvl w:val="9"/>
        <w:rPr>
          <w:rFonts w:hint="eastAsia" w:asciiTheme="minorEastAsia" w:hAnsiTheme="minorEastAsia" w:eastAsiaTheme="minorEastAsia" w:cstheme="minorEastAsia"/>
          <w:spacing w:val="8"/>
          <w:sz w:val="28"/>
          <w:szCs w:val="28"/>
          <w:lang w:val="en-US" w:eastAsia="en-US"/>
          <w14:textOutline w14:w="2043"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76" w:firstLineChars="200"/>
        <w:jc w:val="both"/>
        <w:textAlignment w:val="baseline"/>
        <w:outlineLvl w:val="9"/>
        <w:rPr>
          <w:rFonts w:hint="default" w:asciiTheme="minorEastAsia" w:hAnsiTheme="minorEastAsia" w:eastAsiaTheme="minorEastAsia" w:cstheme="minorEastAsia"/>
          <w:spacing w:val="4"/>
          <w:sz w:val="28"/>
          <w:szCs w:val="28"/>
          <w:lang w:val="en-US" w:eastAsia="zh-CN"/>
        </w:rPr>
      </w:pPr>
      <w:r>
        <w:rPr>
          <w:rFonts w:hint="eastAsia" w:asciiTheme="minorEastAsia" w:hAnsiTheme="minorEastAsia" w:eastAsiaTheme="minorEastAsia" w:cstheme="minorEastAsia"/>
          <w:spacing w:val="4"/>
          <w:sz w:val="28"/>
          <w:szCs w:val="28"/>
          <w:lang w:val="en-US" w:eastAsia="en-US"/>
        </w:rPr>
        <w:t>为规范我</w:t>
      </w:r>
      <w:r>
        <w:rPr>
          <w:rFonts w:hint="eastAsia" w:asciiTheme="minorEastAsia" w:hAnsiTheme="minorEastAsia" w:eastAsiaTheme="minorEastAsia" w:cstheme="minorEastAsia"/>
          <w:spacing w:val="4"/>
          <w:sz w:val="28"/>
          <w:szCs w:val="28"/>
          <w:lang w:val="en-US" w:eastAsia="zh-CN"/>
        </w:rPr>
        <w:t>县</w:t>
      </w:r>
      <w:r>
        <w:rPr>
          <w:rFonts w:hint="eastAsia" w:asciiTheme="minorEastAsia" w:hAnsiTheme="minorEastAsia" w:eastAsiaTheme="minorEastAsia" w:cstheme="minorEastAsia"/>
          <w:spacing w:val="4"/>
          <w:sz w:val="28"/>
          <w:szCs w:val="28"/>
          <w:lang w:val="en-US" w:eastAsia="en-US"/>
        </w:rPr>
        <w:t>政府采购文件编制，</w:t>
      </w:r>
      <w:r>
        <w:rPr>
          <w:rFonts w:hint="eastAsia" w:asciiTheme="minorEastAsia" w:hAnsiTheme="minorEastAsia" w:eastAsiaTheme="minorEastAsia" w:cstheme="minorEastAsia"/>
          <w:spacing w:val="4"/>
          <w:sz w:val="28"/>
          <w:szCs w:val="28"/>
          <w:lang w:val="en-US" w:eastAsia="zh-CN"/>
        </w:rPr>
        <w:t>加强政府采购监督管理，保证政府采购活动公平、公正，</w:t>
      </w:r>
      <w:r>
        <w:rPr>
          <w:rFonts w:hint="eastAsia" w:asciiTheme="minorEastAsia" w:hAnsiTheme="minorEastAsia" w:eastAsiaTheme="minorEastAsia" w:cstheme="minorEastAsia"/>
          <w:spacing w:val="4"/>
          <w:sz w:val="28"/>
          <w:szCs w:val="28"/>
          <w:lang w:val="en-US" w:eastAsia="en-US"/>
        </w:rPr>
        <w:t>持续优化营商环境，</w:t>
      </w:r>
      <w:r>
        <w:rPr>
          <w:rFonts w:hint="eastAsia" w:asciiTheme="minorEastAsia" w:hAnsiTheme="minorEastAsia" w:eastAsiaTheme="minorEastAsia" w:cstheme="minorEastAsia"/>
          <w:spacing w:val="4"/>
          <w:sz w:val="28"/>
          <w:szCs w:val="28"/>
          <w:lang w:val="en-US" w:eastAsia="zh-CN"/>
        </w:rPr>
        <w:t>依据</w:t>
      </w:r>
      <w:r>
        <w:rPr>
          <w:rFonts w:hint="eastAsia" w:asciiTheme="minorEastAsia" w:hAnsiTheme="minorEastAsia" w:eastAsiaTheme="minorEastAsia" w:cstheme="minorEastAsia"/>
          <w:spacing w:val="4"/>
          <w:sz w:val="28"/>
          <w:szCs w:val="28"/>
          <w:lang w:val="en-US" w:eastAsia="en-US"/>
        </w:rPr>
        <w:t>新</w:t>
      </w:r>
      <w:r>
        <w:rPr>
          <w:rFonts w:hint="eastAsia" w:asciiTheme="minorEastAsia" w:hAnsiTheme="minorEastAsia" w:eastAsiaTheme="minorEastAsia" w:cstheme="minorEastAsia"/>
          <w:spacing w:val="4"/>
          <w:sz w:val="28"/>
          <w:szCs w:val="28"/>
          <w:lang w:val="en-US" w:eastAsia="zh-CN"/>
        </w:rPr>
        <w:t>的法律</w:t>
      </w:r>
      <w:r>
        <w:rPr>
          <w:rFonts w:hint="eastAsia" w:asciiTheme="minorEastAsia" w:hAnsiTheme="minorEastAsia" w:eastAsiaTheme="minorEastAsia" w:cstheme="minorEastAsia"/>
          <w:spacing w:val="4"/>
          <w:sz w:val="28"/>
          <w:szCs w:val="28"/>
          <w:lang w:val="en-US" w:eastAsia="en-US"/>
        </w:rPr>
        <w:t>法规和</w:t>
      </w:r>
      <w:r>
        <w:rPr>
          <w:rFonts w:hint="eastAsia" w:asciiTheme="minorEastAsia" w:hAnsiTheme="minorEastAsia" w:eastAsiaTheme="minorEastAsia" w:cstheme="minorEastAsia"/>
          <w:spacing w:val="4"/>
          <w:sz w:val="28"/>
          <w:szCs w:val="28"/>
          <w:lang w:val="en-US" w:eastAsia="zh-CN"/>
        </w:rPr>
        <w:t>政策要求，结合</w:t>
      </w:r>
      <w:r>
        <w:rPr>
          <w:rFonts w:hint="eastAsia" w:asciiTheme="minorEastAsia" w:hAnsiTheme="minorEastAsia" w:eastAsiaTheme="minorEastAsia" w:cstheme="minorEastAsia"/>
          <w:spacing w:val="4"/>
          <w:sz w:val="28"/>
          <w:szCs w:val="28"/>
          <w:lang w:val="en-US" w:eastAsia="en-US"/>
        </w:rPr>
        <w:t>政府采购参与主体意见建议，修订形成</w:t>
      </w:r>
      <w:r>
        <w:rPr>
          <w:rFonts w:hint="eastAsia" w:asciiTheme="minorEastAsia" w:hAnsiTheme="minorEastAsia" w:eastAsiaTheme="minorEastAsia" w:cstheme="minorEastAsia"/>
          <w:spacing w:val="4"/>
          <w:sz w:val="28"/>
          <w:szCs w:val="28"/>
          <w:lang w:val="en-US" w:eastAsia="zh-CN"/>
        </w:rPr>
        <w:t>了</w:t>
      </w:r>
      <w:r>
        <w:rPr>
          <w:rFonts w:hint="eastAsia" w:asciiTheme="minorEastAsia" w:hAnsiTheme="minorEastAsia" w:eastAsiaTheme="minorEastAsia" w:cstheme="minorEastAsia"/>
          <w:spacing w:val="4"/>
          <w:sz w:val="28"/>
          <w:szCs w:val="28"/>
          <w:lang w:val="en-US" w:eastAsia="en-US"/>
        </w:rPr>
        <w:t>《</w:t>
      </w:r>
      <w:r>
        <w:rPr>
          <w:rFonts w:hint="eastAsia" w:asciiTheme="minorEastAsia" w:hAnsiTheme="minorEastAsia" w:eastAsiaTheme="minorEastAsia" w:cstheme="minorEastAsia"/>
          <w:color w:val="auto"/>
          <w:spacing w:val="4"/>
          <w:sz w:val="28"/>
          <w:szCs w:val="28"/>
          <w:lang w:val="en-US" w:eastAsia="zh-CN"/>
        </w:rPr>
        <w:t>西峡县</w:t>
      </w:r>
      <w:r>
        <w:rPr>
          <w:rFonts w:hint="eastAsia" w:asciiTheme="minorEastAsia" w:hAnsiTheme="minorEastAsia" w:eastAsiaTheme="minorEastAsia" w:cstheme="minorEastAsia"/>
          <w:color w:val="auto"/>
          <w:spacing w:val="4"/>
          <w:sz w:val="28"/>
          <w:szCs w:val="28"/>
          <w:lang w:val="en-US" w:eastAsia="en-US"/>
        </w:rPr>
        <w:t>政</w:t>
      </w:r>
      <w:r>
        <w:rPr>
          <w:rFonts w:hint="eastAsia" w:asciiTheme="minorEastAsia" w:hAnsiTheme="minorEastAsia" w:eastAsiaTheme="minorEastAsia" w:cstheme="minorEastAsia"/>
          <w:spacing w:val="4"/>
          <w:sz w:val="28"/>
          <w:szCs w:val="28"/>
          <w:lang w:val="en-US" w:eastAsia="en-US"/>
        </w:rPr>
        <w:t>府采购文件示范文本(202</w:t>
      </w:r>
      <w:r>
        <w:rPr>
          <w:rFonts w:hint="eastAsia" w:asciiTheme="minorEastAsia" w:hAnsiTheme="minorEastAsia" w:eastAsiaTheme="minorEastAsia" w:cstheme="minorEastAsia"/>
          <w:spacing w:val="4"/>
          <w:sz w:val="28"/>
          <w:szCs w:val="28"/>
          <w:lang w:val="en-US" w:eastAsia="zh-CN"/>
        </w:rPr>
        <w:t>4</w:t>
      </w:r>
      <w:r>
        <w:rPr>
          <w:rFonts w:hint="eastAsia" w:asciiTheme="minorEastAsia" w:hAnsiTheme="minorEastAsia" w:eastAsiaTheme="minorEastAsia" w:cstheme="minorEastAsia"/>
          <w:spacing w:val="4"/>
          <w:sz w:val="28"/>
          <w:szCs w:val="28"/>
          <w:lang w:val="en-US" w:eastAsia="en-US"/>
        </w:rPr>
        <w:t>年版）</w:t>
      </w:r>
      <w:r>
        <w:rPr>
          <w:rFonts w:hint="eastAsia" w:asciiTheme="minorEastAsia" w:hAnsiTheme="minorEastAsia" w:eastAsiaTheme="minorEastAsia" w:cstheme="minorEastAsia"/>
          <w:spacing w:val="4"/>
          <w:sz w:val="28"/>
          <w:szCs w:val="28"/>
          <w:lang w:val="en-US" w:eastAsia="zh-CN"/>
        </w:rPr>
        <w:t>》，</w:t>
      </w:r>
      <w:r>
        <w:rPr>
          <w:rFonts w:hint="eastAsia" w:asciiTheme="minorEastAsia" w:hAnsiTheme="minorEastAsia" w:eastAsiaTheme="minorEastAsia" w:cstheme="minorEastAsia"/>
          <w:spacing w:val="4"/>
          <w:sz w:val="28"/>
          <w:szCs w:val="28"/>
          <w:lang w:val="en-US" w:eastAsia="en-US"/>
        </w:rPr>
        <w:t>使用</w:t>
      </w:r>
      <w:r>
        <w:rPr>
          <w:rFonts w:hint="eastAsia" w:asciiTheme="minorEastAsia" w:hAnsiTheme="minorEastAsia" w:eastAsiaTheme="minorEastAsia" w:cstheme="minorEastAsia"/>
          <w:spacing w:val="4"/>
          <w:sz w:val="28"/>
          <w:szCs w:val="28"/>
          <w:lang w:val="en-US" w:eastAsia="zh-CN"/>
        </w:rPr>
        <w:t>说明如下：</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outlineLvl w:val="9"/>
        <w:rPr>
          <w:rFonts w:hint="eastAsia" w:asciiTheme="minorEastAsia" w:hAnsiTheme="minorEastAsia" w:eastAsiaTheme="minorEastAsia" w:cstheme="minorEastAsia"/>
          <w:spacing w:val="8"/>
          <w:sz w:val="28"/>
          <w:szCs w:val="28"/>
          <w14:textOutline w14:w="2043"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8"/>
          <w:sz w:val="28"/>
          <w:szCs w:val="28"/>
          <w14:textOutline w14:w="2043" w14:cap="flat" w14:cmpd="sng">
            <w14:solidFill>
              <w14:srgbClr w14:val="000000"/>
            </w14:solidFill>
            <w14:prstDash w14:val="solid"/>
            <w14:miter w14:val="0"/>
          </w14:textOutline>
        </w:rPr>
        <w:t>一、适用范围</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76" w:firstLineChars="200"/>
        <w:jc w:val="both"/>
        <w:textAlignment w:val="baseline"/>
        <w:outlineLvl w:val="9"/>
        <w:rPr>
          <w:rFonts w:hint="eastAsia" w:asciiTheme="minorEastAsia" w:hAnsiTheme="minorEastAsia" w:eastAsiaTheme="minorEastAsia" w:cstheme="minorEastAsia"/>
          <w:spacing w:val="4"/>
          <w:sz w:val="28"/>
          <w:szCs w:val="28"/>
          <w:lang w:val="en-US" w:eastAsia="zh-CN"/>
        </w:rPr>
      </w:pPr>
      <w:r>
        <w:rPr>
          <w:rFonts w:hint="eastAsia" w:asciiTheme="minorEastAsia" w:hAnsiTheme="minorEastAsia" w:eastAsiaTheme="minorEastAsia" w:cstheme="minorEastAsia"/>
          <w:spacing w:val="4"/>
          <w:sz w:val="28"/>
          <w:szCs w:val="28"/>
          <w:lang w:val="en-US" w:eastAsia="zh-CN"/>
        </w:rPr>
        <w:t>《示范文本》适用于我县采用公开招标方式采购的政府采购货物和服务项目。</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outlineLvl w:val="9"/>
        <w:rPr>
          <w:rFonts w:hint="eastAsia" w:asciiTheme="minorEastAsia" w:hAnsiTheme="minorEastAsia" w:eastAsiaTheme="minorEastAsia" w:cstheme="minorEastAsia"/>
          <w:spacing w:val="8"/>
          <w:sz w:val="28"/>
          <w:szCs w:val="28"/>
          <w14:textOutline w14:w="2043"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8"/>
          <w:sz w:val="28"/>
          <w:szCs w:val="28"/>
          <w14:textOutline w14:w="2043" w14:cap="flat" w14:cmpd="sng">
            <w14:solidFill>
              <w14:srgbClr w14:val="000000"/>
            </w14:solidFill>
            <w14:prstDash w14:val="solid"/>
            <w14:miter w14:val="0"/>
          </w14:textOutline>
        </w:rPr>
        <w:t>二、填写规则</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76" w:firstLineChars="200"/>
        <w:jc w:val="both"/>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lang w:val="en-US" w:eastAsia="en-US"/>
        </w:rPr>
        <w:t>条款中以空格和下划横线</w:t>
      </w:r>
      <w:r>
        <w:rPr>
          <w:rFonts w:hint="eastAsia" w:asciiTheme="minorEastAsia" w:hAnsiTheme="minorEastAsia" w:eastAsiaTheme="minorEastAsia" w:cstheme="minorEastAsia"/>
          <w:spacing w:val="4"/>
          <w:sz w:val="28"/>
          <w:szCs w:val="28"/>
          <w:lang w:val="en-US" w:eastAsia="zh-CN"/>
        </w:rPr>
        <w:t>“</w:t>
      </w:r>
      <w:r>
        <w:rPr>
          <w:rFonts w:hint="eastAsia" w:asciiTheme="minorEastAsia" w:hAnsiTheme="minorEastAsia" w:eastAsiaTheme="minorEastAsia" w:cstheme="minorEastAsia"/>
          <w:spacing w:val="4"/>
          <w:sz w:val="28"/>
          <w:szCs w:val="28"/>
          <w:lang w:val="en-US" w:eastAsia="en-US"/>
        </w:rPr>
        <w:t>__</w:t>
      </w:r>
      <w:r>
        <w:rPr>
          <w:rFonts w:hint="eastAsia" w:asciiTheme="minorEastAsia" w:hAnsiTheme="minorEastAsia" w:eastAsiaTheme="minorEastAsia" w:cstheme="minorEastAsia"/>
          <w:spacing w:val="4"/>
          <w:sz w:val="28"/>
          <w:szCs w:val="28"/>
          <w:lang w:val="en-US" w:eastAsia="zh-CN"/>
        </w:rPr>
        <w:t>”</w:t>
      </w:r>
      <w:r>
        <w:rPr>
          <w:rFonts w:hint="eastAsia" w:asciiTheme="minorEastAsia" w:hAnsiTheme="minorEastAsia" w:eastAsiaTheme="minorEastAsia" w:cstheme="minorEastAsia"/>
          <w:spacing w:val="4"/>
          <w:sz w:val="28"/>
          <w:szCs w:val="28"/>
          <w:lang w:val="en-US" w:eastAsia="en-US"/>
        </w:rPr>
        <w:t>形式标记的部分，为采购人或采购代理机构需要填写的内容。采购人</w:t>
      </w:r>
      <w:r>
        <w:rPr>
          <w:rFonts w:hint="eastAsia" w:asciiTheme="minorEastAsia" w:hAnsiTheme="minorEastAsia" w:eastAsiaTheme="minorEastAsia" w:cstheme="minorEastAsia"/>
          <w:spacing w:val="9"/>
          <w:sz w:val="28"/>
          <w:szCs w:val="28"/>
        </w:rPr>
        <w:t>或采购代理机构应根据采</w:t>
      </w:r>
      <w:r>
        <w:rPr>
          <w:rFonts w:hint="eastAsia" w:asciiTheme="minorEastAsia" w:hAnsiTheme="minorEastAsia" w:eastAsiaTheme="minorEastAsia" w:cstheme="minorEastAsia"/>
          <w:spacing w:val="4"/>
          <w:sz w:val="28"/>
          <w:szCs w:val="28"/>
        </w:rPr>
        <w:t>购项目具体特点和实际需要进行具体化填写，确实没有</w:t>
      </w:r>
      <w:r>
        <w:rPr>
          <w:rFonts w:hint="eastAsia" w:asciiTheme="minorEastAsia" w:hAnsiTheme="minorEastAsia" w:eastAsiaTheme="minorEastAsia" w:cstheme="minorEastAsia"/>
          <w:spacing w:val="3"/>
          <w:sz w:val="28"/>
          <w:szCs w:val="28"/>
        </w:rPr>
        <w:t>需要填写</w:t>
      </w:r>
      <w:r>
        <w:rPr>
          <w:rFonts w:hint="eastAsia" w:asciiTheme="minorEastAsia" w:hAnsiTheme="minorEastAsia" w:eastAsiaTheme="minorEastAsia" w:cstheme="minorEastAsia"/>
          <w:spacing w:val="8"/>
          <w:sz w:val="28"/>
          <w:szCs w:val="28"/>
        </w:rPr>
        <w:t>的，在空格或下划横线</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12"/>
          <w:sz w:val="28"/>
          <w:szCs w:val="28"/>
        </w:rPr>
        <w:t>__</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12"/>
          <w:sz w:val="28"/>
          <w:szCs w:val="28"/>
        </w:rPr>
        <w:t>中用</w:t>
      </w:r>
      <w:r>
        <w:rPr>
          <w:rFonts w:hint="eastAsia" w:asciiTheme="minorEastAsia" w:hAnsiTheme="minorEastAsia" w:eastAsiaTheme="minorEastAsia" w:cstheme="minorEastAsia"/>
          <w:spacing w:val="-12"/>
          <w:sz w:val="28"/>
          <w:szCs w:val="28"/>
          <w:lang w:eastAsia="zh-CN"/>
        </w:rPr>
        <w:t>“</w:t>
      </w:r>
      <w:r>
        <w:rPr>
          <w:rFonts w:hint="eastAsia" w:asciiTheme="minorEastAsia" w:hAnsiTheme="minorEastAsia" w:eastAsiaTheme="minorEastAsia" w:cstheme="minorEastAsia"/>
          <w:spacing w:val="9"/>
          <w:sz w:val="28"/>
          <w:szCs w:val="28"/>
        </w:rPr>
        <w:t>/</w:t>
      </w:r>
      <w:r>
        <w:rPr>
          <w:rFonts w:hint="eastAsia" w:asciiTheme="minorEastAsia" w:hAnsiTheme="minorEastAsia" w:eastAsiaTheme="minorEastAsia" w:cstheme="minorEastAsia"/>
          <w:spacing w:val="-12"/>
          <w:sz w:val="28"/>
          <w:szCs w:val="28"/>
          <w:lang w:eastAsia="zh-CN"/>
        </w:rPr>
        <w:t>”</w:t>
      </w:r>
      <w:r>
        <w:rPr>
          <w:rFonts w:hint="eastAsia" w:asciiTheme="minorEastAsia" w:hAnsiTheme="minorEastAsia" w:eastAsiaTheme="minorEastAsia" w:cstheme="minorEastAsia"/>
          <w:spacing w:val="9"/>
          <w:sz w:val="28"/>
          <w:szCs w:val="28"/>
        </w:rPr>
        <w:t>标记。</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0" w:firstLineChars="200"/>
        <w:jc w:val="both"/>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条款中以</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7"/>
          <w:sz w:val="28"/>
          <w:szCs w:val="28"/>
        </w:rPr>
        <w:t>形式标记的内容，为采购人或采购代理机</w:t>
      </w:r>
      <w:r>
        <w:rPr>
          <w:rFonts w:hint="eastAsia" w:asciiTheme="minorEastAsia" w:hAnsiTheme="minorEastAsia" w:eastAsiaTheme="minorEastAsia" w:cstheme="minorEastAsia"/>
          <w:spacing w:val="6"/>
          <w:sz w:val="28"/>
          <w:szCs w:val="28"/>
        </w:rPr>
        <w:t>构需</w:t>
      </w:r>
      <w:r>
        <w:rPr>
          <w:rFonts w:hint="eastAsia" w:asciiTheme="minorEastAsia" w:hAnsiTheme="minorEastAsia" w:eastAsiaTheme="minorEastAsia" w:cstheme="minorEastAsia"/>
          <w:spacing w:val="-1"/>
          <w:sz w:val="28"/>
          <w:szCs w:val="28"/>
        </w:rPr>
        <w:t>要确定的选项。编制招标文件时，适用于本项目的选项标记为</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57"/>
          <w:sz w:val="28"/>
          <w:szCs w:val="28"/>
          <w:lang w:eastAsia="zh-CN"/>
        </w:rPr>
        <w:t>☑</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8"/>
          <w:sz w:val="28"/>
          <w:szCs w:val="28"/>
        </w:rPr>
        <w:t>不适用于本项目的选项标记为</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57"/>
          <w:sz w:val="28"/>
          <w:szCs w:val="28"/>
          <w:lang w:eastAsia="zh-CN"/>
        </w:rPr>
        <w:t>□</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57"/>
          <w:sz w:val="28"/>
          <w:szCs w:val="28"/>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outlineLvl w:val="9"/>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pacing w:val="8"/>
          <w:sz w:val="28"/>
          <w:szCs w:val="28"/>
          <w14:textOutline w14:w="2043"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8"/>
          <w:sz w:val="28"/>
          <w:szCs w:val="28"/>
          <w:lang w:eastAsia="zh-CN"/>
          <w14:textOutline w14:w="2043"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FF0000"/>
          <w:spacing w:val="5"/>
          <w:sz w:val="28"/>
          <w:szCs w:val="28"/>
          <w14:textOutline w14:w="2043" w14:cap="flat" w14:cmpd="sng">
            <w14:solidFill>
              <w14:srgbClr w14:val="000000"/>
            </w14:solidFill>
            <w14:prstDash w14:val="solid"/>
            <w14:miter w14:val="0"/>
          </w14:textOutline>
        </w:rPr>
        <w:t>资料表的运用</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8" w:firstLineChars="200"/>
        <w:jc w:val="both"/>
        <w:textAlignment w:val="baseline"/>
        <w:outlineLvl w:val="9"/>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为了便于供应商高效阅览、避免遗漏重点内容，《示范文本》对第</w:t>
      </w:r>
      <w:r>
        <w:rPr>
          <w:rFonts w:hint="eastAsia" w:asciiTheme="minorEastAsia" w:hAnsiTheme="minorEastAsia" w:eastAsiaTheme="minorEastAsia" w:cstheme="minorEastAsia"/>
          <w:spacing w:val="7"/>
          <w:sz w:val="28"/>
          <w:szCs w:val="28"/>
          <w:lang w:val="en-US" w:eastAsia="zh-CN"/>
        </w:rPr>
        <w:t>三</w:t>
      </w:r>
      <w:r>
        <w:rPr>
          <w:rFonts w:hint="eastAsia" w:asciiTheme="minorEastAsia" w:hAnsiTheme="minorEastAsia" w:eastAsiaTheme="minorEastAsia" w:cstheme="minorEastAsia"/>
          <w:spacing w:val="7"/>
          <w:sz w:val="28"/>
          <w:szCs w:val="28"/>
        </w:rPr>
        <w:t>章“投标人须知”设置了“</w:t>
      </w:r>
      <w:r>
        <w:rPr>
          <w:rFonts w:hint="eastAsia" w:asciiTheme="minorEastAsia" w:hAnsiTheme="minorEastAsia" w:eastAsiaTheme="minorEastAsia" w:cstheme="minorEastAsia"/>
          <w:spacing w:val="7"/>
          <w:sz w:val="28"/>
          <w:szCs w:val="28"/>
          <w:lang w:eastAsia="zh-CN"/>
        </w:rPr>
        <w:t>投标人须知表</w:t>
      </w:r>
      <w:r>
        <w:rPr>
          <w:rFonts w:hint="eastAsia" w:asciiTheme="minorEastAsia" w:hAnsiTheme="minorEastAsia" w:eastAsiaTheme="minorEastAsia" w:cstheme="minorEastAsia"/>
          <w:spacing w:val="7"/>
          <w:sz w:val="28"/>
          <w:szCs w:val="28"/>
        </w:rPr>
        <w:t>”</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采购人或采购代理机构在编制招标文件时，应根据采购项目实际需要，对于需要修改和补充的内容在资料表中选择和补充列明。“投标人须知表”与“投标人须知”正文内容不一致的，以“</w:t>
      </w:r>
      <w:r>
        <w:rPr>
          <w:rFonts w:hint="eastAsia" w:asciiTheme="minorEastAsia" w:hAnsiTheme="minorEastAsia" w:eastAsiaTheme="minorEastAsia" w:cstheme="minorEastAsia"/>
          <w:spacing w:val="7"/>
          <w:sz w:val="28"/>
          <w:szCs w:val="28"/>
          <w:lang w:eastAsia="zh-CN"/>
        </w:rPr>
        <w:t>投标人须知表</w:t>
      </w:r>
      <w:r>
        <w:rPr>
          <w:rFonts w:hint="eastAsia" w:asciiTheme="minorEastAsia" w:hAnsiTheme="minorEastAsia" w:eastAsiaTheme="minorEastAsia" w:cstheme="minorEastAsia"/>
          <w:spacing w:val="7"/>
          <w:sz w:val="28"/>
          <w:szCs w:val="28"/>
        </w:rPr>
        <w:t>”为准。</w:t>
      </w:r>
    </w:p>
    <w:p>
      <w:pPr>
        <w:pStyle w:val="5"/>
        <w:bidi w:val="0"/>
        <w:spacing w:line="360" w:lineRule="auto"/>
        <w:ind w:firstLine="562" w:firstLineChars="200"/>
        <w:rPr>
          <w:rFonts w:hint="eastAsia"/>
          <w:b/>
          <w:bCs/>
          <w:sz w:val="28"/>
          <w:szCs w:val="28"/>
        </w:rPr>
      </w:pPr>
      <w:r>
        <w:rPr>
          <w:rFonts w:hint="eastAsia"/>
          <w:b/>
          <w:bCs/>
          <w:sz w:val="28"/>
          <w:szCs w:val="28"/>
          <w:lang w:val="en-US" w:eastAsia="zh-CN"/>
        </w:rPr>
        <w:t>四</w:t>
      </w:r>
      <w:r>
        <w:rPr>
          <w:rFonts w:hint="eastAsia"/>
          <w:b/>
          <w:bCs/>
          <w:sz w:val="28"/>
          <w:szCs w:val="28"/>
        </w:rPr>
        <w:t>、采购需求与合同文本</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0" w:firstLineChars="200"/>
        <w:jc w:val="both"/>
        <w:textAlignment w:val="baseline"/>
        <w:outlineLvl w:val="9"/>
        <w:rPr>
          <w:rFonts w:hint="eastAsia" w:asciiTheme="minorEastAsia" w:hAnsiTheme="minorEastAsia" w:eastAsiaTheme="minorEastAsia" w:cstheme="minorEastAsia"/>
          <w:color w:val="auto"/>
          <w:spacing w:val="5"/>
          <w:sz w:val="28"/>
          <w:szCs w:val="28"/>
        </w:rPr>
        <w:sectPr>
          <w:footerReference r:id="rId7" w:type="default"/>
          <w:pgSz w:w="11907" w:h="16840"/>
          <w:pgMar w:top="1440" w:right="1800" w:bottom="1440" w:left="1800" w:header="878" w:footer="886" w:gutter="0"/>
          <w:pgNumType w:fmt="decimal" w:start="1"/>
          <w:cols w:space="720" w:num="1"/>
        </w:sect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0" w:firstLineChars="200"/>
        <w:jc w:val="both"/>
        <w:textAlignment w:val="baseline"/>
        <w:outlineLvl w:val="9"/>
        <w:rPr>
          <w:rFonts w:hint="eastAsia" w:asciiTheme="minorEastAsia" w:hAnsiTheme="minorEastAsia" w:eastAsiaTheme="minorEastAsia" w:cstheme="minorEastAsia"/>
          <w:color w:val="auto"/>
          <w:spacing w:val="5"/>
          <w:sz w:val="28"/>
          <w:szCs w:val="28"/>
        </w:rPr>
      </w:pPr>
      <w:r>
        <w:rPr>
          <w:rFonts w:hint="eastAsia" w:asciiTheme="minorEastAsia" w:hAnsiTheme="minorEastAsia" w:eastAsiaTheme="minorEastAsia" w:cstheme="minorEastAsia"/>
          <w:color w:val="auto"/>
          <w:spacing w:val="5"/>
          <w:sz w:val="28"/>
          <w:szCs w:val="28"/>
        </w:rPr>
        <w:t>《示范文本》在第</w:t>
      </w:r>
      <w:r>
        <w:rPr>
          <w:rFonts w:hint="eastAsia" w:asciiTheme="minorEastAsia" w:hAnsiTheme="minorEastAsia" w:eastAsiaTheme="minorEastAsia" w:cstheme="minorEastAsia"/>
          <w:color w:val="auto"/>
          <w:spacing w:val="5"/>
          <w:sz w:val="28"/>
          <w:szCs w:val="28"/>
          <w:lang w:val="en-US" w:eastAsia="zh-CN"/>
        </w:rPr>
        <w:t>二</w:t>
      </w:r>
      <w:r>
        <w:rPr>
          <w:rFonts w:hint="eastAsia" w:asciiTheme="minorEastAsia" w:hAnsiTheme="minorEastAsia" w:eastAsiaTheme="minorEastAsia" w:cstheme="minorEastAsia"/>
          <w:color w:val="auto"/>
          <w:spacing w:val="5"/>
          <w:sz w:val="28"/>
          <w:szCs w:val="28"/>
        </w:rPr>
        <w:t>章“采购需求”部分列出了需求大纲供采购人或采购代理机构参考。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00" w:firstLineChars="200"/>
        <w:jc w:val="both"/>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lang w:val="en-US" w:eastAsia="zh-CN"/>
          <w14:textOutline w14:w="2043"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0"/>
          <w:sz w:val="28"/>
          <w:szCs w:val="28"/>
          <w14:textOutline w14:w="2043" w14:cap="flat" w14:cmpd="sng">
            <w14:solidFill>
              <w14:srgbClr w14:val="000000"/>
            </w14:solidFill>
            <w14:prstDash w14:val="solid"/>
            <w14:miter w14:val="0"/>
          </w14:textOutline>
        </w:rPr>
        <w:t>、投标文件格式的统一与简化</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6" w:firstLineChars="200"/>
        <w:jc w:val="both"/>
        <w:textAlignment w:val="baseline"/>
        <w:outlineLvl w:val="9"/>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9"/>
          <w:sz w:val="28"/>
          <w:szCs w:val="28"/>
        </w:rPr>
        <w:t>为便于供应商制作投标文件，便于评标委员会评审时统一标</w:t>
      </w:r>
      <w:r>
        <w:rPr>
          <w:rFonts w:hint="eastAsia" w:asciiTheme="minorEastAsia" w:hAnsiTheme="minorEastAsia" w:eastAsiaTheme="minorEastAsia" w:cstheme="minorEastAsia"/>
          <w:spacing w:val="-1"/>
          <w:sz w:val="28"/>
          <w:szCs w:val="28"/>
        </w:rPr>
        <w:t>准，《示范文本》对适宜的内容</w:t>
      </w:r>
      <w:r>
        <w:rPr>
          <w:rFonts w:hint="eastAsia" w:asciiTheme="minorEastAsia" w:hAnsiTheme="minorEastAsia" w:eastAsiaTheme="minorEastAsia" w:cstheme="minorEastAsia"/>
          <w:spacing w:val="-1"/>
          <w:sz w:val="28"/>
          <w:szCs w:val="28"/>
          <w:lang w:val="en-US" w:eastAsia="zh-CN"/>
        </w:rPr>
        <w:t>提</w:t>
      </w:r>
      <w:r>
        <w:rPr>
          <w:rFonts w:hint="eastAsia" w:asciiTheme="minorEastAsia" w:hAnsiTheme="minorEastAsia" w:eastAsiaTheme="minorEastAsia" w:cstheme="minorEastAsia"/>
          <w:spacing w:val="-1"/>
          <w:sz w:val="28"/>
          <w:szCs w:val="28"/>
        </w:rPr>
        <w:t>供了统一的投标文件参考格式。</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00" w:firstLineChars="200"/>
        <w:jc w:val="both"/>
        <w:textAlignment w:val="baseline"/>
        <w:outlineLvl w:val="9"/>
        <w:rPr>
          <w:rFonts w:hint="eastAsia" w:asciiTheme="minorEastAsia" w:hAnsiTheme="minorEastAsia" w:eastAsiaTheme="minorEastAsia" w:cstheme="minorEastAsia"/>
          <w:spacing w:val="10"/>
          <w:sz w:val="28"/>
          <w:szCs w:val="28"/>
          <w14:textOutline w14:w="2043"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0"/>
          <w:sz w:val="28"/>
          <w:szCs w:val="28"/>
          <w:lang w:val="en-US" w:eastAsia="zh-CN"/>
          <w14:textOutline w14:w="2043"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0"/>
          <w:sz w:val="28"/>
          <w:szCs w:val="28"/>
          <w14:textOutline w14:w="2043" w14:cap="flat" w14:cmpd="sng">
            <w14:solidFill>
              <w14:srgbClr w14:val="000000"/>
            </w14:solidFill>
            <w14:prstDash w14:val="solid"/>
            <w14:miter w14:val="0"/>
          </w14:textOutline>
        </w:rPr>
        <w:t>、实施及修改</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0" w:firstLineChars="200"/>
        <w:jc w:val="both"/>
        <w:textAlignment w:val="baseline"/>
        <w:outlineLvl w:val="9"/>
        <w:rPr>
          <w:rFonts w:hint="eastAsia" w:asciiTheme="minorEastAsia" w:hAnsiTheme="minorEastAsia" w:eastAsiaTheme="minorEastAsia" w:cstheme="minorEastAsia"/>
          <w:spacing w:val="9"/>
          <w:sz w:val="28"/>
          <w:szCs w:val="28"/>
        </w:rPr>
      </w:pPr>
      <w:r>
        <w:rPr>
          <w:rFonts w:hint="eastAsia" w:asciiTheme="minorEastAsia" w:hAnsiTheme="minorEastAsia" w:eastAsiaTheme="minorEastAsia" w:cstheme="minorEastAsia"/>
          <w:color w:val="auto"/>
          <w:spacing w:val="5"/>
          <w:sz w:val="28"/>
          <w:szCs w:val="28"/>
          <w:lang w:val="en-US" w:eastAsia="zh-CN"/>
        </w:rPr>
        <w:t>各</w:t>
      </w:r>
      <w:r>
        <w:rPr>
          <w:rFonts w:hint="eastAsia" w:asciiTheme="minorEastAsia" w:hAnsiTheme="minorEastAsia" w:eastAsiaTheme="minorEastAsia" w:cstheme="minorEastAsia"/>
          <w:color w:val="auto"/>
          <w:spacing w:val="5"/>
          <w:sz w:val="28"/>
          <w:szCs w:val="28"/>
        </w:rPr>
        <w:t>预算单位、采购代理机构认真组织好《示范文本》的使用，使用中有任何意见建议，请及时与</w:t>
      </w:r>
      <w:r>
        <w:rPr>
          <w:rFonts w:hint="eastAsia" w:asciiTheme="minorEastAsia" w:hAnsiTheme="minorEastAsia" w:eastAsiaTheme="minorEastAsia" w:cstheme="minorEastAsia"/>
          <w:color w:val="auto"/>
          <w:spacing w:val="5"/>
          <w:sz w:val="28"/>
          <w:szCs w:val="28"/>
          <w:lang w:val="en-US" w:eastAsia="zh-CN"/>
        </w:rPr>
        <w:t>西峡县财政局政府采购监督管理股</w:t>
      </w:r>
      <w:r>
        <w:rPr>
          <w:rFonts w:hint="eastAsia" w:asciiTheme="minorEastAsia" w:hAnsiTheme="minorEastAsia" w:eastAsiaTheme="minorEastAsia" w:cstheme="minorEastAsia"/>
          <w:spacing w:val="9"/>
          <w:sz w:val="28"/>
          <w:szCs w:val="28"/>
        </w:rPr>
        <w:t>联系。我们将及时总结经验，以进一步修订完善《示范文本》并协同推进其规范运用。采购人或采购代理机构可根据法律法规、政府采购政策文件等更新情况或项目具体特点，对示范文本适当进行更新或调整。</w:t>
      </w:r>
    </w:p>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sectPr>
          <w:footerReference r:id="rId8" w:type="default"/>
          <w:pgSz w:w="11907" w:h="16840"/>
          <w:pgMar w:top="1440" w:right="1800" w:bottom="1440" w:left="1800" w:header="878" w:footer="886" w:gutter="0"/>
          <w:pgNumType w:fmt="decimal"/>
          <w:cols w:space="720" w:num="1"/>
        </w:sect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pPr>
            <w:pStyle w:val="5"/>
            <w:keepNext w:val="0"/>
            <w:keepLines w:val="0"/>
            <w:pageBreakBefore w:val="0"/>
            <w:kinsoku/>
            <w:wordWrap w:val="0"/>
            <w:overflowPunct/>
            <w:topLinePunct w:val="0"/>
            <w:bidi w:val="0"/>
            <w:jc w:val="both"/>
            <w:rPr>
              <w:rFonts w:hint="eastAsia"/>
              <w:shd w:val="clear" w:color="FFFFFF" w:fill="D9D9D9"/>
            </w:rPr>
          </w:pPr>
        </w:p>
        <w:p>
          <w:pPr>
            <w:pStyle w:val="5"/>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pPr>
            <w:pStyle w:val="5"/>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pPr>
            <w:pStyle w:val="5"/>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pPr>
            <w:pStyle w:val="5"/>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pPr>
            <w:pStyle w:val="5"/>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pPr>
            <w:pStyle w:val="5"/>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pPr>
        <w:pStyle w:val="5"/>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w:t>
      </w:r>
      <w:r>
        <w:rPr>
          <w:rFonts w:hint="eastAsia" w:asciiTheme="minorEastAsia" w:hAnsiTheme="minorEastAsia" w:eastAsiaTheme="minorEastAsia" w:cstheme="minorEastAsia"/>
          <w:spacing w:val="-14"/>
          <w:sz w:val="24"/>
          <w:szCs w:val="24"/>
        </w:rPr>
        <w:t>万元</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0"/>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pPr>
              <w:pStyle w:val="2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项目编号-</w:t>
            </w:r>
            <w:r>
              <w:rPr>
                <w:rFonts w:hint="eastAsia" w:asciiTheme="minorEastAsia" w:hAnsiTheme="minorEastAsia" w:eastAsiaTheme="minorEastAsia" w:cstheme="minorEastAsia"/>
                <w:spacing w:val="14"/>
                <w:sz w:val="24"/>
                <w:szCs w:val="24"/>
              </w:rPr>
              <w:t>1</w:t>
            </w:r>
          </w:p>
        </w:tc>
        <w:tc>
          <w:tcPr>
            <w:tcW w:w="4215" w:type="dxa"/>
            <w:vAlign w:val="top"/>
          </w:tcPr>
          <w:p>
            <w:pPr>
              <w:pStyle w:val="2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c>
          <w:tcPr>
            <w:tcW w:w="2321" w:type="dxa"/>
            <w:vAlign w:val="top"/>
          </w:tcPr>
          <w:p>
            <w:pPr>
              <w:pStyle w:val="2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35" w:type="dxa"/>
            <w:vAlign w:val="top"/>
          </w:tcPr>
          <w:p>
            <w:pPr>
              <w:pStyle w:val="2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项目编号-</w:t>
            </w:r>
            <w:r>
              <w:rPr>
                <w:rFonts w:hint="eastAsia" w:asciiTheme="minorEastAsia" w:hAnsiTheme="minorEastAsia" w:eastAsiaTheme="minorEastAsia" w:cstheme="minorEastAsia"/>
                <w:spacing w:val="14"/>
                <w:sz w:val="24"/>
                <w:szCs w:val="24"/>
              </w:rPr>
              <w:t>2</w:t>
            </w:r>
          </w:p>
        </w:tc>
        <w:tc>
          <w:tcPr>
            <w:tcW w:w="4215" w:type="dxa"/>
            <w:vAlign w:val="top"/>
          </w:tcPr>
          <w:p>
            <w:pPr>
              <w:pStyle w:val="2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c>
          <w:tcPr>
            <w:tcW w:w="2321" w:type="dxa"/>
            <w:vAlign w:val="top"/>
          </w:tcPr>
          <w:p>
            <w:pPr>
              <w:pStyle w:val="2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5" w:type="dxa"/>
            <w:vAlign w:val="top"/>
          </w:tcPr>
          <w:p>
            <w:pPr>
              <w:pStyle w:val="2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w:t>
            </w:r>
          </w:p>
        </w:tc>
        <w:tc>
          <w:tcPr>
            <w:tcW w:w="4215" w:type="dxa"/>
            <w:vAlign w:val="top"/>
          </w:tcPr>
          <w:p>
            <w:pPr>
              <w:pStyle w:val="2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c>
          <w:tcPr>
            <w:tcW w:w="2321" w:type="dxa"/>
            <w:vAlign w:val="top"/>
          </w:tcPr>
          <w:p>
            <w:pPr>
              <w:pStyle w:val="2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r>
    </w:tbl>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5.采购清单或服务要求</w:t>
      </w:r>
    </w:p>
    <w:tbl>
      <w:tblPr>
        <w:tblStyle w:val="16"/>
        <w:tblW w:w="81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632"/>
        <w:gridCol w:w="3855"/>
        <w:gridCol w:w="1365"/>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1632"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385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名称</w:t>
            </w:r>
          </w:p>
        </w:tc>
        <w:tc>
          <w:tcPr>
            <w:tcW w:w="136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单位</w:t>
            </w:r>
          </w:p>
        </w:tc>
        <w:tc>
          <w:tcPr>
            <w:tcW w:w="1323"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385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6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23"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85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6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23"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bl>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注：采购清单中的强制节能产品请列明。</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FF0000"/>
          <w:spacing w:val="-1"/>
          <w:sz w:val="24"/>
          <w:szCs w:val="24"/>
          <w14:textOutline w14:w="1537" w14:cap="flat" w14:cmpd="sng">
            <w14:solidFill>
              <w14:srgbClr w14:val="000000"/>
            </w14:solidFill>
            <w14:prstDash w14:val="solid"/>
            <w14:miter w14:val="0"/>
          </w14:textOutline>
        </w:rPr>
        <w:t>、获取招标文件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1.时间：</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日至</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日，</w:t>
      </w:r>
      <w:r>
        <w:rPr>
          <w:rFonts w:hint="eastAsia" w:asciiTheme="minorEastAsia" w:hAnsiTheme="minorEastAsia" w:eastAsiaTheme="minorEastAsia" w:cstheme="minorEastAsia"/>
          <w:color w:val="auto"/>
          <w:spacing w:val="-14"/>
          <w:sz w:val="24"/>
          <w:szCs w:val="24"/>
        </w:rPr>
        <w:t>每天上午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，下午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（北京时</w:t>
      </w:r>
      <w:r>
        <w:rPr>
          <w:rFonts w:hint="eastAsia" w:asciiTheme="minorEastAsia" w:hAnsiTheme="minorEastAsia" w:eastAsiaTheme="minorEastAsia" w:cstheme="minorEastAsia"/>
          <w:color w:val="auto"/>
          <w:spacing w:val="-15"/>
          <w:sz w:val="24"/>
          <w:szCs w:val="24"/>
        </w:rPr>
        <w:t>间，法定节假日除外）。</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2.地点：</w:t>
      </w:r>
      <w:r>
        <w:rPr>
          <w:rFonts w:hint="eastAsia" w:asciiTheme="minorEastAsia" w:hAnsiTheme="minorEastAsia" w:eastAsiaTheme="minorEastAsia" w:cstheme="minorEastAsia"/>
          <w:color w:val="auto"/>
          <w:sz w:val="24"/>
          <w:szCs w:val="24"/>
          <w:lang w:val="en-US" w:eastAsia="zh-CN"/>
        </w:rPr>
        <w:t>西峡县</w:t>
      </w:r>
      <w:r>
        <w:rPr>
          <w:rFonts w:hint="eastAsia" w:asciiTheme="minorEastAsia" w:hAnsiTheme="minorEastAsia" w:eastAsiaTheme="minorEastAsia" w:cstheme="minorEastAsia"/>
          <w:color w:val="auto"/>
          <w:sz w:val="24"/>
          <w:szCs w:val="24"/>
        </w:rPr>
        <w:t>公共资源交易中心网站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http://ggzyjyzx.xixia.gov.cn/</w:t>
      </w:r>
      <w:r>
        <w:rPr>
          <w:rFonts w:hint="eastAsia" w:asciiTheme="minorEastAsia" w:hAnsiTheme="minorEastAsia" w:eastAsiaTheme="minorEastAsia" w:cstheme="minorEastAsia"/>
          <w:color w:val="auto"/>
          <w:sz w:val="24"/>
          <w:szCs w:val="24"/>
          <w:lang w:eastAsia="zh-CN"/>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rPr>
        <w:t>3.方式：</w:t>
      </w:r>
      <w:r>
        <w:rPr>
          <w:rFonts w:hint="eastAsia" w:asciiTheme="minorEastAsia" w:hAnsiTheme="minorEastAsia" w:eastAsiaTheme="minorEastAsia" w:cstheme="minorEastAsia"/>
          <w:color w:val="auto"/>
          <w:spacing w:val="-4"/>
          <w:sz w:val="24"/>
          <w:szCs w:val="24"/>
          <w:lang w:eastAsia="zh-CN"/>
        </w:rPr>
        <w:t>登录</w:t>
      </w:r>
      <w:r>
        <w:rPr>
          <w:rFonts w:hint="eastAsia" w:asciiTheme="minorEastAsia" w:hAnsiTheme="minorEastAsia" w:eastAsiaTheme="minorEastAsia" w:cstheme="minorEastAsia"/>
          <w:color w:val="auto"/>
          <w:spacing w:val="-4"/>
          <w:sz w:val="24"/>
          <w:szCs w:val="24"/>
          <w:lang w:val="en-US" w:eastAsia="zh-CN"/>
        </w:rPr>
        <w:t>西峡县</w:t>
      </w:r>
      <w:r>
        <w:rPr>
          <w:rFonts w:hint="eastAsia" w:asciiTheme="minorEastAsia" w:hAnsiTheme="minorEastAsia" w:eastAsiaTheme="minorEastAsia" w:cstheme="minorEastAsia"/>
          <w:color w:val="auto"/>
          <w:spacing w:val="-4"/>
          <w:sz w:val="24"/>
          <w:szCs w:val="24"/>
          <w:lang w:eastAsia="zh-CN"/>
        </w:rPr>
        <w:t>公共资源交易中心网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http://ggzyjyzx.xixia.gov.cn/</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pacing w:val="-4"/>
          <w:sz w:val="24"/>
          <w:szCs w:val="24"/>
          <w:lang w:eastAsia="zh-CN"/>
        </w:rPr>
        <w:t>，注册</w:t>
      </w:r>
      <w:r>
        <w:rPr>
          <w:rFonts w:hint="eastAsia" w:asciiTheme="minorEastAsia" w:hAnsiTheme="minorEastAsia" w:eastAsiaTheme="minorEastAsia" w:cstheme="minorEastAsia"/>
          <w:color w:val="auto"/>
          <w:spacing w:val="-4"/>
          <w:sz w:val="24"/>
          <w:szCs w:val="24"/>
          <w:highlight w:val="none"/>
          <w:lang w:eastAsia="zh-CN"/>
        </w:rPr>
        <w:t>后凭办理的企业身份认证锁（CA数字证书）登录会员系统按网上提示下载招标文件</w:t>
      </w:r>
      <w:r>
        <w:rPr>
          <w:rFonts w:hint="eastAsia" w:asciiTheme="minorEastAsia" w:hAnsiTheme="minorEastAsia" w:eastAsiaTheme="minorEastAsia" w:cstheme="minorEastAsia"/>
          <w:color w:val="0000FF"/>
          <w:spacing w:val="-4"/>
          <w:sz w:val="24"/>
          <w:szCs w:val="24"/>
          <w:highlight w:val="none"/>
          <w:lang w:eastAsia="zh-CN"/>
        </w:rPr>
        <w:t>(*.</w:t>
      </w:r>
      <w:r>
        <w:rPr>
          <w:rFonts w:hint="eastAsia" w:asciiTheme="minorEastAsia" w:hAnsiTheme="minorEastAsia" w:eastAsiaTheme="minorEastAsia" w:cstheme="minorEastAsia"/>
          <w:color w:val="0000FF"/>
          <w:spacing w:val="-4"/>
          <w:sz w:val="24"/>
          <w:szCs w:val="24"/>
          <w:highlight w:val="none"/>
          <w:lang w:val="en-US" w:eastAsia="zh-CN"/>
        </w:rPr>
        <w:t>zbdat</w:t>
      </w:r>
      <w:r>
        <w:rPr>
          <w:rFonts w:hint="eastAsia" w:asciiTheme="minorEastAsia" w:hAnsiTheme="minorEastAsia" w:eastAsiaTheme="minorEastAsia" w:cstheme="minorEastAsia"/>
          <w:color w:val="0000FF"/>
          <w:spacing w:val="-4"/>
          <w:sz w:val="24"/>
          <w:szCs w:val="24"/>
          <w:highlight w:val="none"/>
          <w:lang w:eastAsia="zh-CN"/>
        </w:rPr>
        <w:t>格式)</w:t>
      </w:r>
      <w:r>
        <w:rPr>
          <w:rFonts w:hint="eastAsia" w:asciiTheme="minorEastAsia" w:hAnsiTheme="minorEastAsia" w:eastAsiaTheme="minorEastAsia" w:cstheme="minorEastAsia"/>
          <w:color w:val="auto"/>
          <w:spacing w:val="-4"/>
          <w:sz w:val="24"/>
          <w:szCs w:val="24"/>
          <w:highlight w:val="none"/>
          <w:lang w:eastAsia="zh-CN"/>
        </w:rPr>
        <w:t>及资</w:t>
      </w:r>
      <w:r>
        <w:rPr>
          <w:rFonts w:hint="eastAsia" w:asciiTheme="minorEastAsia" w:hAnsiTheme="minorEastAsia" w:eastAsiaTheme="minorEastAsia" w:cstheme="minorEastAsia"/>
          <w:color w:val="auto"/>
          <w:spacing w:val="-4"/>
          <w:sz w:val="24"/>
          <w:szCs w:val="24"/>
          <w:lang w:eastAsia="zh-CN"/>
        </w:rPr>
        <w:t>料（操作程序详见</w:t>
      </w:r>
      <w:r>
        <w:rPr>
          <w:rFonts w:hint="eastAsia" w:asciiTheme="minorEastAsia" w:hAnsiTheme="minorEastAsia" w:eastAsiaTheme="minorEastAsia" w:cstheme="minorEastAsia"/>
          <w:color w:val="auto"/>
          <w:spacing w:val="-4"/>
          <w:sz w:val="24"/>
          <w:szCs w:val="24"/>
          <w:lang w:val="en-US" w:eastAsia="zh-CN"/>
        </w:rPr>
        <w:t>西峡县</w:t>
      </w:r>
      <w:r>
        <w:rPr>
          <w:rFonts w:hint="eastAsia" w:asciiTheme="minorEastAsia" w:hAnsiTheme="minorEastAsia" w:eastAsiaTheme="minorEastAsia" w:cstheme="minorEastAsia"/>
          <w:color w:val="auto"/>
          <w:spacing w:val="-4"/>
          <w:sz w:val="24"/>
          <w:szCs w:val="24"/>
          <w:lang w:eastAsia="zh-CN"/>
        </w:rPr>
        <w:t>公共资源交易中心网站下载专区）</w:t>
      </w:r>
      <w:r>
        <w:rPr>
          <w:rFonts w:hint="eastAsia" w:asciiTheme="minorEastAsia" w:hAnsiTheme="minorEastAsia" w:eastAsiaTheme="minorEastAsia" w:cstheme="minorEastAsia"/>
          <w:snapToGrid w:val="0"/>
          <w:color w:val="auto"/>
          <w:kern w:val="0"/>
          <w:sz w:val="24"/>
          <w:szCs w:val="24"/>
          <w:lang w:val="en-US" w:eastAsia="zh-CN" w:bidi="ar-SA"/>
        </w:rPr>
        <w:t>，电子交易系统技术支持电话：17337179764/18137798463，</w:t>
      </w:r>
      <w:r>
        <w:rPr>
          <w:rFonts w:hint="eastAsia" w:asciiTheme="minorEastAsia" w:hAnsiTheme="minorEastAsia" w:eastAsiaTheme="minorEastAsia" w:cstheme="minorEastAsia"/>
          <w:color w:val="auto"/>
          <w:spacing w:val="-4"/>
          <w:sz w:val="24"/>
          <w:szCs w:val="24"/>
          <w:lang w:eastAsia="zh-CN"/>
        </w:rPr>
        <w:t>CA数字证书技术支持电话：（</w:t>
      </w:r>
      <w:r>
        <w:rPr>
          <w:rFonts w:hint="eastAsia" w:asciiTheme="minorEastAsia" w:hAnsiTheme="minorEastAsia" w:eastAsiaTheme="minorEastAsia" w:cstheme="minorEastAsia"/>
          <w:color w:val="auto"/>
          <w:spacing w:val="-4"/>
          <w:sz w:val="24"/>
          <w:szCs w:val="24"/>
          <w:lang w:val="en-US" w:eastAsia="zh-CN"/>
        </w:rPr>
        <w:t>详见网站首页咨询方式</w:t>
      </w:r>
      <w:r>
        <w:rPr>
          <w:rFonts w:hint="eastAsia" w:asciiTheme="minorEastAsia" w:hAnsiTheme="minorEastAsia" w:eastAsiaTheme="minorEastAsia" w:cstheme="minorEastAsia"/>
          <w:color w:val="auto"/>
          <w:spacing w:val="-4"/>
          <w:sz w:val="24"/>
          <w:szCs w:val="24"/>
          <w:lang w:eastAsia="zh-CN"/>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pacing w:val="-14"/>
          <w:sz w:val="24"/>
          <w:szCs w:val="24"/>
        </w:rPr>
        <w:t>4.售价：0元。</w:t>
      </w:r>
    </w:p>
    <w:p>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color w:val="auto"/>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24"/>
          <w:szCs w:val="24"/>
          <w:lang w:val="en-US" w:eastAsia="zh-CN"/>
          <w14:textOutline w14:w="1537" w14:cap="flat" w14:cmpd="sng">
            <w14:solidFill>
              <w14:srgbClr w14:val="000000"/>
            </w14:solidFill>
            <w14:prstDash w14:val="solid"/>
            <w14:miter w14:val="0"/>
          </w14:textOutline>
        </w:rPr>
        <w:t>五、投标文件的制作及上传</w:t>
      </w:r>
    </w:p>
    <w:p>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投标人须</w:t>
      </w:r>
      <w:r>
        <w:rPr>
          <w:rFonts w:hint="eastAsia" w:asciiTheme="minorEastAsia" w:hAnsiTheme="minorEastAsia" w:eastAsiaTheme="minorEastAsia" w:cstheme="minorEastAsia"/>
          <w:color w:val="auto"/>
          <w:spacing w:val="-4"/>
          <w:sz w:val="24"/>
          <w:szCs w:val="24"/>
          <w:lang w:val="en-US" w:eastAsia="zh-CN"/>
        </w:rPr>
        <w:t>上传加密</w:t>
      </w:r>
      <w:r>
        <w:rPr>
          <w:rFonts w:hint="eastAsia" w:asciiTheme="minorEastAsia" w:hAnsiTheme="minorEastAsia" w:eastAsiaTheme="minorEastAsia" w:cstheme="minorEastAsia"/>
          <w:color w:val="auto"/>
          <w:spacing w:val="-4"/>
          <w:sz w:val="24"/>
          <w:szCs w:val="24"/>
          <w:lang w:eastAsia="zh-CN"/>
        </w:rPr>
        <w:t>电子投标文件，电子投标文件需要使用投标文件制作工具制作，制作工具及操作手册可在</w:t>
      </w:r>
      <w:r>
        <w:rPr>
          <w:rFonts w:hint="eastAsia" w:asciiTheme="minorEastAsia" w:hAnsiTheme="minorEastAsia" w:eastAsiaTheme="minorEastAsia" w:cstheme="minorEastAsia"/>
          <w:color w:val="auto"/>
          <w:spacing w:val="-4"/>
          <w:sz w:val="24"/>
          <w:szCs w:val="24"/>
          <w:lang w:val="en-US" w:eastAsia="zh-CN"/>
        </w:rPr>
        <w:t>西峡县</w:t>
      </w:r>
      <w:r>
        <w:rPr>
          <w:rFonts w:hint="eastAsia" w:asciiTheme="minorEastAsia" w:hAnsiTheme="minorEastAsia" w:eastAsiaTheme="minorEastAsia" w:cstheme="minorEastAsia"/>
          <w:color w:val="auto"/>
          <w:spacing w:val="-4"/>
          <w:sz w:val="24"/>
          <w:szCs w:val="24"/>
          <w:lang w:eastAsia="zh-CN"/>
        </w:rPr>
        <w:t>公共资源交易中心网站“下载专区”中下载。</w:t>
      </w:r>
      <w:r>
        <w:rPr>
          <w:rFonts w:hint="eastAsia" w:asciiTheme="minorEastAsia" w:hAnsiTheme="minorEastAsia" w:eastAsiaTheme="minorEastAsia" w:cstheme="minorEastAsia"/>
          <w:color w:val="auto"/>
          <w:spacing w:val="-4"/>
          <w:sz w:val="24"/>
          <w:szCs w:val="24"/>
          <w:lang w:val="en-US" w:eastAsia="zh-CN"/>
        </w:rPr>
        <w:t>加密</w:t>
      </w:r>
      <w:r>
        <w:rPr>
          <w:rFonts w:hint="eastAsia" w:asciiTheme="minorEastAsia" w:hAnsiTheme="minorEastAsia" w:eastAsiaTheme="minorEastAsia" w:cstheme="minorEastAsia"/>
          <w:color w:val="auto"/>
          <w:spacing w:val="-4"/>
          <w:sz w:val="24"/>
          <w:szCs w:val="24"/>
          <w:lang w:eastAsia="zh-CN"/>
        </w:rPr>
        <w:t>电子投标文件应在招标文件规定的投标截止时间前到达交易系统。逾期到达交易系统的电子投标文件视为放弃本次投标。</w:t>
      </w:r>
    </w:p>
    <w:p>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color w:val="auto"/>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4"/>
          <w:sz w:val="24"/>
          <w:szCs w:val="24"/>
          <w:lang w:eastAsia="zh-CN"/>
        </w:rPr>
        <w:t>因投标人无需现场参与开标，所有准备工作需要自行到位。开标过程中如遇到紧急事项，可在不见面开标大厅中进行提出异议，严重问题可拨打技术支持电话。不见面开标过程中，如</w:t>
      </w:r>
      <w:r>
        <w:rPr>
          <w:rFonts w:hint="eastAsia" w:asciiTheme="minorEastAsia" w:hAnsiTheme="minorEastAsia" w:eastAsiaTheme="minorEastAsia" w:cstheme="minorEastAsia"/>
          <w:color w:val="auto"/>
          <w:spacing w:val="-4"/>
          <w:sz w:val="24"/>
          <w:szCs w:val="24"/>
          <w:lang w:val="en-US" w:eastAsia="zh-CN"/>
        </w:rPr>
        <w:t>因</w:t>
      </w:r>
      <w:r>
        <w:rPr>
          <w:rFonts w:hint="eastAsia" w:asciiTheme="minorEastAsia" w:hAnsiTheme="minorEastAsia" w:eastAsiaTheme="minorEastAsia" w:cstheme="minorEastAsia"/>
          <w:color w:val="auto"/>
          <w:spacing w:val="-4"/>
          <w:sz w:val="24"/>
          <w:szCs w:val="24"/>
          <w:lang w:eastAsia="zh-CN"/>
        </w:rPr>
        <w:t>投标人准备不到位、网络问题等情况</w:t>
      </w:r>
      <w:r>
        <w:rPr>
          <w:rFonts w:hint="eastAsia" w:asciiTheme="minorEastAsia" w:hAnsiTheme="minorEastAsia" w:eastAsiaTheme="minorEastAsia" w:cstheme="minorEastAsia"/>
          <w:snapToGrid w:val="0"/>
          <w:color w:val="auto"/>
          <w:spacing w:val="-4"/>
          <w:kern w:val="0"/>
          <w:sz w:val="24"/>
          <w:szCs w:val="24"/>
          <w:lang w:val="en-US" w:eastAsia="zh-CN" w:bidi="ar-SA"/>
        </w:rPr>
        <w:t>无法及时解密，</w:t>
      </w:r>
      <w:r>
        <w:rPr>
          <w:rFonts w:hint="eastAsia" w:asciiTheme="minorEastAsia" w:hAnsiTheme="minorEastAsia" w:eastAsiaTheme="minorEastAsia" w:cstheme="minorEastAsia"/>
          <w:color w:val="auto"/>
          <w:spacing w:val="-4"/>
          <w:sz w:val="24"/>
          <w:szCs w:val="24"/>
          <w:lang w:eastAsia="zh-CN"/>
        </w:rPr>
        <w:t>造成开标无法继续的，视为该投标人自动放弃投标，将被退回投标文件”。电子交易系统技术支持电话：</w:t>
      </w:r>
      <w:r>
        <w:rPr>
          <w:rFonts w:hint="eastAsia" w:ascii="宋体" w:hAnsi="宋体" w:eastAsia="宋体" w:cs="宋体"/>
          <w:i w:val="0"/>
          <w:iCs w:val="0"/>
          <w:caps w:val="0"/>
          <w:color w:val="auto"/>
          <w:spacing w:val="0"/>
          <w:sz w:val="24"/>
          <w:szCs w:val="24"/>
          <w:shd w:val="clear" w:fill="FFFFFF"/>
        </w:rPr>
        <w:t>17337179764/18137798463</w:t>
      </w:r>
      <w:r>
        <w:rPr>
          <w:rFonts w:hint="eastAsia" w:asciiTheme="minorEastAsia" w:hAnsiTheme="minorEastAsia" w:eastAsiaTheme="minorEastAsia" w:cstheme="minorEastAsia"/>
          <w:color w:val="auto"/>
          <w:spacing w:val="-4"/>
          <w:sz w:val="24"/>
          <w:szCs w:val="24"/>
          <w:lang w:eastAsia="zh-CN"/>
        </w:rPr>
        <w:t>。不见面开标大厅地址http://www.zhaoecai.com/20630036/103_module/1001_main/1001_main_index.html?ORGID=411323</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分（北</w:t>
      </w:r>
      <w:r>
        <w:rPr>
          <w:rFonts w:hint="eastAsia" w:asciiTheme="minorEastAsia" w:hAnsiTheme="minorEastAsia" w:eastAsiaTheme="minorEastAsia" w:cstheme="minorEastAsia"/>
          <w:spacing w:val="-15"/>
          <w:sz w:val="24"/>
          <w:szCs w:val="24"/>
        </w:rPr>
        <w:t>京时间）。</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ascii="Arial" w:hAnsi="Arial" w:eastAsia="Arial" w:cs="Arial"/>
          <w:position w:val="5"/>
          <w:sz w:val="24"/>
          <w:szCs w:val="24"/>
        </w:rPr>
        <w:t>_________</w:t>
      </w:r>
      <w:r>
        <w:rPr>
          <w:rFonts w:hint="eastAsia" w:asciiTheme="minorEastAsia" w:hAnsiTheme="minorEastAsia" w:eastAsiaTheme="minorEastAsia" w:cstheme="minorEastAsia"/>
          <w:spacing w:val="-17"/>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日至____年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9"/>
          <w:sz w:val="24"/>
          <w:szCs w:val="24"/>
          <w:u w:val="none"/>
          <w:lang w:val="en-US" w:eastAsia="zh-CN"/>
        </w:rPr>
      </w:pPr>
      <w:r>
        <w:rPr>
          <w:rFonts w:hint="eastAsia" w:asciiTheme="minorEastAsia" w:hAnsiTheme="minorEastAsia" w:eastAsiaTheme="minorEastAsia" w:cstheme="minorEastAsia"/>
          <w:spacing w:val="-9"/>
          <w:sz w:val="24"/>
          <w:szCs w:val="24"/>
          <w:lang w:val="en-US" w:eastAsia="zh-CN"/>
        </w:rPr>
        <w:t>如有</w:t>
      </w:r>
      <w:r>
        <w:rPr>
          <w:rFonts w:hint="eastAsia" w:asciiTheme="minorEastAsia" w:hAnsiTheme="minorEastAsia" w:eastAsiaTheme="minorEastAsia" w:cstheme="minorEastAsia"/>
          <w:spacing w:val="-9"/>
          <w:sz w:val="24"/>
          <w:szCs w:val="24"/>
          <w:u w:val="none"/>
          <w:lang w:val="en-US" w:eastAsia="zh-CN"/>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spacing w:val="-15"/>
          <w:sz w:val="24"/>
          <w:szCs w:val="24"/>
        </w:rPr>
        <w:t>联系方式：</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联系方式：</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color w:val="auto"/>
          <w:spacing w:val="4"/>
          <w:sz w:val="24"/>
          <w:szCs w:val="24"/>
          <w:lang w:val="en-US" w:eastAsia="zh-CN"/>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z w:val="24"/>
          <w:szCs w:val="24"/>
        </w:rPr>
        <w:t>http://ggzyjyzx.xixia.gov.cn/</w:t>
      </w:r>
      <w:r>
        <w:rPr>
          <w:rFonts w:hint="eastAsia" w:asciiTheme="minorEastAsia" w:hAnsiTheme="minorEastAsia" w:eastAsiaTheme="minorEastAsia" w:cstheme="minorEastAsia"/>
          <w:spacing w:val="-15"/>
          <w:sz w:val="24"/>
          <w:szCs w:val="24"/>
          <w:lang w:val="en-US" w:eastAsia="zh-CN"/>
        </w:rPr>
        <w:t xml:space="preserve"> </w:t>
      </w:r>
    </w:p>
    <w:p>
      <w:pPr>
        <w:pStyle w:val="5"/>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3990" w:firstLineChars="19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采购代理机构名称：</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3852" w:firstLineChars="18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lang w:val="en-US" w:eastAsia="zh-CN"/>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说明：</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1.采购项目的采购需求应按照《西峡县财政局关于规范政府采购需求管理的通知》（西财购〔2021〕9号）的要求确定，符合《政府采购需求管理办法》的规定。</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.当采购项目涉及数据中心相关设备、运维服务时，采购需求应当符合《绿色数据中心政府采购需求标准（试行）》（财库〔2023〕7号）的有关要求。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.当采购项目涉及政务信息系统时，采购需求应当符合《政务信息系统政府采购管理暂行办法》（财库〔2017〕210号）的相关要求。</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1.采购货物需求一览表或简要服务内容及数量</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采购标的需实现的功能或者目标</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需执行的国家相关标准、行业标准、地方标准或者其他标准、规范</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2.服务内容及要求/货物技术要求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采购标的需满足的性能、材料、结构、外观、质量、安全、技术规格、物理特性等要求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采购标的需满足的服务标准、期限、效率等要求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为落实政府采购政策需满足的要求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采购标的的其他技术、服务等要求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需由供应商</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供设计方案、解决方案或者组织方案的采购项目，应当说明采购标的的功能、应用场景、目标等基本要求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项目背景/项目概述（如有）</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核心产品</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关于核心产品本项目/包不适用。</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1666" w:firstLineChars="7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本项目/包为单一产品采购项目。</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1666" w:firstLineChars="7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□本项目/包为非单一产品采购项目，核心产品为</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spacing w:val="-1"/>
          <w:sz w:val="24"/>
          <w:szCs w:val="24"/>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pacing w:val="-1"/>
          <w:sz w:val="24"/>
          <w:szCs w:val="24"/>
          <w:lang w:eastAsia="zh-CN"/>
        </w:rPr>
        <w:t>。</w:t>
      </w:r>
    </w:p>
    <w:p>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5.加</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项的处理方式（如有）</w:t>
      </w:r>
    </w:p>
    <w:p>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6.</w:t>
      </w:r>
      <w:r>
        <w:rPr>
          <w:rFonts w:hint="eastAsia" w:asciiTheme="minorEastAsia" w:hAnsiTheme="minorEastAsia" w:eastAsiaTheme="minorEastAsia" w:cstheme="minorEastAsia"/>
          <w:spacing w:val="-1"/>
          <w:sz w:val="24"/>
          <w:szCs w:val="24"/>
        </w:rPr>
        <w:t>对于不允许偏离的实质性要求和条件，以醒目的方式标明。</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交货安装</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w:t>
      </w:r>
      <w:r>
        <w:rPr>
          <w:rFonts w:hint="eastAsia" w:asciiTheme="minorEastAsia" w:hAnsiTheme="minorEastAsia" w:eastAsiaTheme="minorEastAsia" w:cstheme="minorEastAsia"/>
          <w:spacing w:val="-1"/>
          <w:sz w:val="24"/>
          <w:szCs w:val="24"/>
        </w:rPr>
        <w:t>）的时间（期限）和地点</w:t>
      </w:r>
      <w:r>
        <w:rPr>
          <w:rFonts w:hint="eastAsia" w:asciiTheme="minorEastAsia" w:hAnsiTheme="minorEastAsia" w:eastAsiaTheme="minorEastAsia" w:cstheme="minorEastAsia"/>
          <w:spacing w:val="-2"/>
          <w:sz w:val="24"/>
          <w:szCs w:val="24"/>
        </w:rPr>
        <w:t>（范围）</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2.付款方式（应符合西峡县财政局关于印发《关于压缩各环节时间进一步优化政府采购营商环境的通知》（西财购〔2022〕8号）的要求）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3.包装和运输（如适用，须满足《关于印发〈商品包装政府采购需求标准（试行）〉、〈快递包装政府采购需求标准（试行）〉的通知》（财办库﹝2020﹞123号）</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48"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4.售后服务</w:t>
      </w:r>
      <w:r>
        <w:rPr>
          <w:rFonts w:hint="eastAsia" w:asciiTheme="minorEastAsia" w:hAnsiTheme="minorEastAsia" w:eastAsiaTheme="minorEastAsia" w:cstheme="minorEastAsia"/>
          <w:spacing w:val="-8"/>
          <w:sz w:val="24"/>
          <w:szCs w:val="24"/>
          <w:lang w:val="en-US" w:eastAsia="zh-CN"/>
        </w:rPr>
        <w:t>要求</w:t>
      </w:r>
      <w:r>
        <w:rPr>
          <w:rFonts w:hint="eastAsia" w:asciiTheme="minorEastAsia" w:hAnsiTheme="minorEastAsia" w:eastAsiaTheme="minorEastAsia" w:cstheme="minorEastAsia"/>
          <w:spacing w:val="-8"/>
          <w:sz w:val="24"/>
          <w:szCs w:val="24"/>
        </w:rPr>
        <w:t>（质保期</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8"/>
          <w:sz w:val="24"/>
          <w:szCs w:val="24"/>
        </w:rPr>
        <w:t>如适用）</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2"/>
          <w:sz w:val="24"/>
          <w:szCs w:val="24"/>
        </w:rPr>
        <w:t>5.</w:t>
      </w:r>
      <w:r>
        <w:rPr>
          <w:rFonts w:hint="eastAsia" w:asciiTheme="minorEastAsia" w:hAnsiTheme="minorEastAsia" w:eastAsiaTheme="minorEastAsia" w:cstheme="minorEastAsia"/>
          <w:spacing w:val="-5"/>
          <w:sz w:val="24"/>
          <w:szCs w:val="24"/>
          <w:lang w:val="en-US" w:eastAsia="zh-CN"/>
        </w:rPr>
        <w:t>关于强制节能产品的要求。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2"/>
          <w:sz w:val="24"/>
          <w:szCs w:val="24"/>
        </w:rPr>
        <w:t>保险（如适用）</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val="en-US" w:eastAsia="zh-CN"/>
        </w:rPr>
        <w:t>及方式</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pacing w:val="-1"/>
          <w:sz w:val="24"/>
          <w:szCs w:val="24"/>
        </w:rPr>
        <w:t>其他要求（如有）</w:t>
      </w:r>
    </w:p>
    <w:p>
      <w:pPr>
        <w:pStyle w:val="5"/>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pStyle w:val="6"/>
        <w:rPr>
          <w:rFonts w:hint="eastAsia"/>
          <w:lang w:val="en-US" w:eastAsia="zh-CN"/>
        </w:rPr>
      </w:pPr>
    </w:p>
    <w:p>
      <w:pPr>
        <w:pStyle w:val="5"/>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pStyle w:val="5"/>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pStyle w:val="5"/>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pStyle w:val="5"/>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bookmarkStart w:id="0" w:name="_GoBack"/>
      <w:bookmarkEnd w:id="0"/>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pPr>
        <w:pStyle w:val="5"/>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6"/>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21"/>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pPr>
              <w:pStyle w:val="21"/>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rPr>
              <w:t>□货物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pPr>
              <w:pStyle w:val="21"/>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pPr>
              <w:pStyle w:val="21"/>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2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21"/>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pPr>
              <w:pStyle w:val="2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2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□不召开</w:t>
            </w:r>
          </w:p>
          <w:p>
            <w:pPr>
              <w:pStyle w:val="2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21"/>
              <w:keepNext w:val="0"/>
              <w:keepLines w:val="0"/>
              <w:pageBreakBefore w:val="0"/>
              <w:widowControl/>
              <w:numPr>
                <w:ilvl w:val="0"/>
                <w:numId w:val="1"/>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p>
          <w:p>
            <w:pPr>
              <w:pStyle w:val="21"/>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21"/>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pPr>
              <w:pStyle w:val="21"/>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□无</w:t>
            </w:r>
          </w:p>
          <w:p>
            <w:pPr>
              <w:pStyle w:val="21"/>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pPr>
              <w:pStyle w:val="21"/>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color w:val="auto"/>
                <w:spacing w:val="-15"/>
                <w:sz w:val="24"/>
                <w:szCs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FF0000"/>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 w:hRule="atLeast"/>
          <w:jc w:val="center"/>
        </w:trPr>
        <w:tc>
          <w:tcPr>
            <w:tcW w:w="1582" w:type="dxa"/>
            <w:tcBorders>
              <w:top w:val="single" w:color="auto" w:sz="6" w:space="0"/>
              <w:left w:val="single" w:color="auto" w:sz="12" w:space="0"/>
              <w:bottom w:val="single" w:color="auto" w:sz="4"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4" w:space="0"/>
              <w:right w:val="single" w:color="auto" w:sz="12" w:space="0"/>
            </w:tcBorders>
            <w:noWrap w:val="0"/>
            <w:vAlign w:val="center"/>
          </w:tcPr>
          <w:p>
            <w:pPr>
              <w:pStyle w:val="21"/>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z w:val="24"/>
                <w:szCs w:val="24"/>
                <w:lang w:val="en-US" w:eastAsia="zh-CN"/>
              </w:rPr>
              <w:t>集中采购机构不收费</w:t>
            </w:r>
          </w:p>
          <w:p>
            <w:pPr>
              <w:pStyle w:val="21"/>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pPr>
              <w:pStyle w:val="21"/>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13"/>
                <w:sz w:val="24"/>
                <w:szCs w:val="24"/>
                <w:lang w:val="en-US" w:eastAsia="zh-CN"/>
              </w:rPr>
              <w:t>收费标准：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2" w:hRule="atLeast"/>
          <w:jc w:val="center"/>
        </w:trPr>
        <w:tc>
          <w:tcPr>
            <w:tcW w:w="1582" w:type="dxa"/>
            <w:tcBorders>
              <w:top w:val="single" w:color="auto" w:sz="4" w:space="0"/>
              <w:left w:val="single" w:color="auto" w:sz="12" w:space="0"/>
              <w:bottom w:val="single" w:color="auto" w:sz="4"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投标保证金、履约保证金</w:t>
            </w:r>
          </w:p>
        </w:tc>
        <w:tc>
          <w:tcPr>
            <w:tcW w:w="7305" w:type="dxa"/>
            <w:tcBorders>
              <w:top w:val="single" w:color="auto" w:sz="4" w:space="0"/>
              <w:left w:val="single" w:color="auto" w:sz="6" w:space="0"/>
              <w:bottom w:val="single" w:color="auto" w:sz="4" w:space="0"/>
              <w:right w:val="single" w:color="auto" w:sz="12" w:space="0"/>
            </w:tcBorders>
            <w:noWrap w:val="0"/>
            <w:vAlign w:val="center"/>
          </w:tcPr>
          <w:p>
            <w:pPr>
              <w:pStyle w:val="21"/>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pacing w:val="-13"/>
                <w:sz w:val="24"/>
                <w:szCs w:val="24"/>
                <w:lang w:val="en-US" w:eastAsia="zh-CN"/>
              </w:rPr>
            </w:pPr>
            <w:r>
              <w:rPr>
                <w:rFonts w:hint="eastAsia" w:asciiTheme="minorEastAsia" w:hAnsiTheme="minorEastAsia" w:eastAsiaTheme="minorEastAsia" w:cstheme="minorEastAsia"/>
                <w:color w:val="auto"/>
                <w:spacing w:val="-13"/>
                <w:sz w:val="24"/>
                <w:szCs w:val="24"/>
                <w:lang w:val="en-US" w:eastAsia="zh-CN"/>
              </w:rPr>
              <w:t>投标保证金：</w:t>
            </w:r>
            <w:r>
              <w:rPr>
                <w:rFonts w:hint="eastAsia" w:asciiTheme="minorEastAsia" w:hAnsiTheme="minorEastAsia" w:eastAsiaTheme="minorEastAsia" w:cstheme="minorEastAsia"/>
                <w:color w:val="auto"/>
                <w:spacing w:val="29"/>
                <w:sz w:val="24"/>
                <w:szCs w:val="24"/>
              </w:rPr>
              <w:t>□</w:t>
            </w:r>
            <w:r>
              <w:rPr>
                <w:rFonts w:hint="eastAsia" w:asciiTheme="minorEastAsia" w:hAnsiTheme="minorEastAsia" w:eastAsiaTheme="minorEastAsia" w:cstheme="minorEastAsia"/>
                <w:color w:val="auto"/>
                <w:spacing w:val="29"/>
                <w:sz w:val="24"/>
                <w:szCs w:val="24"/>
                <w:lang w:val="en-US" w:eastAsia="zh-CN"/>
              </w:rPr>
              <w:t xml:space="preserve">不收取  </w:t>
            </w: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color w:val="auto"/>
                <w:spacing w:val="-13"/>
                <w:sz w:val="24"/>
                <w:szCs w:val="24"/>
                <w:lang w:val="en-US" w:eastAsia="zh-CN"/>
              </w:rPr>
              <w:t>收取  收取标准：</w:t>
            </w:r>
          </w:p>
          <w:p>
            <w:pPr>
              <w:pStyle w:val="21"/>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color w:val="auto"/>
                <w:spacing w:val="-13"/>
                <w:sz w:val="24"/>
                <w:szCs w:val="24"/>
                <w:lang w:val="en-US" w:eastAsia="zh-CN"/>
              </w:rPr>
            </w:pPr>
            <w:r>
              <w:rPr>
                <w:rFonts w:hint="eastAsia" w:asciiTheme="minorEastAsia" w:hAnsiTheme="minorEastAsia" w:eastAsiaTheme="minorEastAsia" w:cstheme="minorEastAsia"/>
                <w:color w:val="auto"/>
                <w:spacing w:val="-13"/>
                <w:sz w:val="24"/>
                <w:szCs w:val="24"/>
                <w:lang w:val="en-US" w:eastAsia="zh-CN"/>
              </w:rPr>
              <w:t>履约保证金：</w:t>
            </w:r>
            <w:r>
              <w:rPr>
                <w:rFonts w:hint="eastAsia" w:asciiTheme="minorEastAsia" w:hAnsiTheme="minorEastAsia" w:eastAsiaTheme="minorEastAsia" w:cstheme="minorEastAsia"/>
                <w:color w:val="auto"/>
                <w:spacing w:val="29"/>
                <w:sz w:val="24"/>
                <w:szCs w:val="24"/>
              </w:rPr>
              <w:t>□</w:t>
            </w:r>
            <w:r>
              <w:rPr>
                <w:rFonts w:hint="eastAsia" w:asciiTheme="minorEastAsia" w:hAnsiTheme="minorEastAsia" w:eastAsiaTheme="minorEastAsia" w:cstheme="minorEastAsia"/>
                <w:color w:val="auto"/>
                <w:spacing w:val="29"/>
                <w:sz w:val="24"/>
                <w:szCs w:val="24"/>
                <w:lang w:val="en-US" w:eastAsia="zh-CN"/>
              </w:rPr>
              <w:t xml:space="preserve">不收取  </w:t>
            </w: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color w:val="auto"/>
                <w:spacing w:val="-13"/>
                <w:sz w:val="24"/>
                <w:szCs w:val="24"/>
                <w:lang w:val="en-US" w:eastAsia="zh-CN"/>
              </w:rPr>
              <w:t>收取  收取标准：</w:t>
            </w:r>
          </w:p>
        </w:tc>
      </w:tr>
    </w:tbl>
    <w:p>
      <w:pPr>
        <w:pStyle w:val="5"/>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pPr>
        <w:pStyle w:val="5"/>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7"/>
          <w:sz w:val="24"/>
          <w:szCs w:val="24"/>
        </w:rPr>
        <w:t>和/或本项目采购中无法与财</w:t>
      </w:r>
      <w:r>
        <w:rPr>
          <w:rFonts w:hint="eastAsia" w:asciiTheme="minorEastAsia" w:hAnsiTheme="minorEastAsia" w:eastAsiaTheme="minorEastAsia" w:cstheme="minorEastAsia"/>
          <w:spacing w:val="6"/>
          <w:sz w:val="24"/>
          <w:szCs w:val="24"/>
        </w:rPr>
        <w:t>政性资金分割的非财政</w:t>
      </w:r>
      <w:r>
        <w:rPr>
          <w:rFonts w:hint="eastAsia" w:asciiTheme="minorEastAsia" w:hAnsiTheme="minorEastAsia" w:eastAsiaTheme="minorEastAsia" w:cstheme="minorEastAsia"/>
          <w:spacing w:val="-9"/>
          <w:sz w:val="24"/>
          <w:szCs w:val="24"/>
        </w:rPr>
        <w:t>性资金</w:t>
      </w:r>
      <w:r>
        <w:rPr>
          <w:rFonts w:hint="eastAsia" w:asciiTheme="minorEastAsia" w:hAnsiTheme="minorEastAsia" w:eastAsiaTheme="minorEastAsia" w:cstheme="minorEastAsia"/>
          <w:spacing w:val="7"/>
          <w:sz w:val="24"/>
          <w:szCs w:val="24"/>
          <w:u w:val="single"/>
          <w:lang w:val="en-US" w:eastAsia="zh-CN"/>
        </w:rPr>
        <w:t xml:space="preserve">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w:t>
      </w:r>
      <w:r>
        <w:rPr>
          <w:rFonts w:hint="eastAsia" w:asciiTheme="minorEastAsia" w:hAnsiTheme="minorEastAsia" w:eastAsiaTheme="minorEastAsia" w:cstheme="minorEastAsia"/>
          <w:color w:val="auto"/>
          <w:spacing w:val="5"/>
          <w:sz w:val="24"/>
          <w:szCs w:val="24"/>
          <w:lang w:val="en-US" w:eastAsia="zh-CN"/>
        </w:rPr>
        <w:t>南阳市</w:t>
      </w:r>
      <w:r>
        <w:rPr>
          <w:rFonts w:hint="eastAsia" w:asciiTheme="minorEastAsia" w:hAnsiTheme="minorEastAsia" w:eastAsiaTheme="minorEastAsia" w:cstheme="minorEastAsia"/>
          <w:spacing w:val="5"/>
          <w:sz w:val="24"/>
          <w:szCs w:val="24"/>
          <w:lang w:val="en-US" w:eastAsia="zh-CN"/>
        </w:rPr>
        <w:t>财政局的具体规定</w:t>
      </w:r>
      <w:r>
        <w:rPr>
          <w:rFonts w:hint="eastAsia" w:asciiTheme="minorEastAsia" w:hAnsiTheme="minorEastAsia" w:eastAsiaTheme="minorEastAsia" w:cstheme="minorEastAsia"/>
          <w:spacing w:val="5"/>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6.4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pPr>
        <w:pStyle w:val="6"/>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color w:val="auto"/>
          <w:spacing w:val="-8"/>
          <w:sz w:val="24"/>
          <w:szCs w:val="24"/>
          <w:lang w:val="en-US" w:eastAsia="zh-CN"/>
        </w:rPr>
        <w:t>西峡县</w:t>
      </w:r>
      <w:r>
        <w:rPr>
          <w:rFonts w:hint="eastAsia" w:asciiTheme="minorEastAsia" w:hAnsiTheme="minorEastAsia" w:eastAsiaTheme="minorEastAsia" w:cstheme="minorEastAsia"/>
          <w:b/>
          <w:bCs/>
          <w:spacing w:val="-8"/>
          <w:sz w:val="24"/>
          <w:szCs w:val="24"/>
          <w:lang w:val="en-US" w:eastAsia="zh-CN"/>
        </w:rPr>
        <w:t>公共资源交易中心网”发布，请潜在投标供应商随时查询有关公告信息。若因潜在投标供应商没有及时查看到公告信息而造成的投标失误，责任自负。</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企业电子营业执照生成并在截止时间前上传其加密版本</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根据招标文件中规定的下载平台要求，</w:t>
      </w:r>
      <w:r>
        <w:rPr>
          <w:rFonts w:hint="eastAsia" w:asciiTheme="minorEastAsia" w:hAnsiTheme="minorEastAsia" w:eastAsiaTheme="minorEastAsia" w:cstheme="minorEastAsia"/>
          <w:color w:val="auto"/>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 xml:space="preserve">11.6 </w:t>
      </w:r>
      <w:r>
        <w:rPr>
          <w:rFonts w:hint="eastAsia" w:asciiTheme="minorEastAsia" w:hAnsiTheme="minorEastAsia" w:eastAsiaTheme="minorEastAsia" w:cstheme="minorEastAsia"/>
          <w:b/>
          <w:bCs/>
          <w:color w:val="auto"/>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CA或电子营业执照</w:t>
      </w:r>
      <w:r>
        <w:rPr>
          <w:rFonts w:hint="eastAsia" w:asciiTheme="minorEastAsia" w:hAnsiTheme="minorEastAsia" w:eastAsiaTheme="minorEastAsia" w:cstheme="minorEastAsia"/>
          <w:sz w:val="24"/>
          <w:szCs w:val="24"/>
        </w:rPr>
        <w:t>加盖电子签章。</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w:t>
      </w:r>
      <w:r>
        <w:rPr>
          <w:rFonts w:hint="eastAsia" w:asciiTheme="minorEastAsia" w:hAnsiTheme="minorEastAsia" w:eastAsiaTheme="minorEastAsia" w:cstheme="minorEastAsia"/>
          <w:color w:val="auto"/>
          <w:spacing w:val="3"/>
          <w:sz w:val="24"/>
          <w:szCs w:val="24"/>
          <w:lang w:val="en-US" w:eastAsia="zh-CN"/>
        </w:rPr>
        <w:t>西峡县</w:t>
      </w:r>
      <w:r>
        <w:rPr>
          <w:rFonts w:hint="eastAsia" w:asciiTheme="minorEastAsia" w:hAnsiTheme="minorEastAsia" w:eastAsiaTheme="minorEastAsia" w:cstheme="minorEastAsia"/>
          <w:spacing w:val="3"/>
          <w:sz w:val="24"/>
          <w:szCs w:val="24"/>
          <w:lang w:val="en-US" w:eastAsia="zh-CN"/>
        </w:rPr>
        <w:t>公共资源交易中心网上交易系统在投标截止时间前完成制作软件生成的加密电子投标文件的上传。未在投标截止时间前完成上传的，视为逾期提交。逾期提交的投标文件，招标人不予受理。</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w:t>
      </w:r>
      <w:r>
        <w:rPr>
          <w:rFonts w:hint="eastAsia" w:asciiTheme="minorEastAsia" w:hAnsiTheme="minorEastAsia" w:eastAsiaTheme="minorEastAsia" w:cstheme="minorEastAsia"/>
          <w:color w:val="auto"/>
          <w:spacing w:val="3"/>
          <w:sz w:val="24"/>
          <w:szCs w:val="24"/>
          <w:lang w:val="en-US" w:eastAsia="zh-CN"/>
        </w:rPr>
        <w:t>西峡县</w:t>
      </w:r>
      <w:r>
        <w:rPr>
          <w:rFonts w:hint="eastAsia" w:asciiTheme="minorEastAsia" w:hAnsiTheme="minorEastAsia" w:eastAsiaTheme="minorEastAsia" w:cstheme="minorEastAsia"/>
          <w:spacing w:val="3"/>
          <w:sz w:val="24"/>
          <w:szCs w:val="24"/>
          <w:lang w:val="en-US" w:eastAsia="zh-CN"/>
        </w:rPr>
        <w:t>电子交易平台系统最后一份解密投标文件为准。投标截止时间之后，投标人不得修改或撤回电子投标文件。</w:t>
      </w:r>
    </w:p>
    <w:p>
      <w:pPr>
        <w:pStyle w:val="5"/>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pPr>
        <w:pStyle w:val="5"/>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pPr>
        <w:pStyle w:val="6"/>
        <w:rPr>
          <w:rFonts w:hint="eastAsia"/>
          <w:lang w:val="en-US" w:eastAsia="zh-CN"/>
        </w:rPr>
      </w:pPr>
    </w:p>
    <w:p>
      <w:pPr>
        <w:pStyle w:val="5"/>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0"/>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pPr>
              <w:pStyle w:val="21"/>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3.具有履行合同所必需的设备和专业技术能力；</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pPr>
              <w:pStyle w:val="21"/>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pPr>
              <w:pStyle w:val="21"/>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pPr>
              <w:pStyle w:val="21"/>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pPr>
              <w:pStyle w:val="21"/>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pPr>
              <w:pStyle w:val="21"/>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pPr>
              <w:pStyle w:val="21"/>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pPr>
              <w:pStyle w:val="21"/>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pPr>
              <w:pStyle w:val="21"/>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pPr>
              <w:pStyle w:val="21"/>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w:t>
      </w:r>
      <w:r>
        <w:rPr>
          <w:rFonts w:hint="eastAsia" w:asciiTheme="minorEastAsia" w:hAnsiTheme="minorEastAsia" w:eastAsiaTheme="minorEastAsia" w:cstheme="minorEastAsia"/>
          <w:b/>
          <w:bCs/>
          <w:color w:val="auto"/>
          <w:sz w:val="24"/>
          <w:szCs w:val="24"/>
          <w:lang w:val="en-US" w:eastAsia="zh-CN"/>
        </w:rPr>
        <w:t>按照西峡县财政局《关于推行政府采购信用承诺制的通知》西财购〔2022〕7号的要求，对于西峡县本级政府采购项目，全部实施供应商资格信用承诺，投标人在投标时，按照规定提供“西峡县政府采购供应商信用承诺函”（详见附件）的，无需再提交序号1中1-5项证明材料”。</w:t>
      </w:r>
      <w:r>
        <w:rPr>
          <w:rFonts w:hint="eastAsia" w:asciiTheme="minorEastAsia" w:hAnsiTheme="minorEastAsia" w:eastAsiaTheme="minorEastAsia" w:cstheme="minorEastAsia"/>
          <w:b/>
          <w:bCs/>
          <w:sz w:val="24"/>
          <w:szCs w:val="24"/>
          <w:lang w:val="en-US" w:eastAsia="zh-CN"/>
        </w:rPr>
        <w:t>投标人在中标后，应将上述由信用承诺书替代的证明材料提交采购人或采购代理机构，证明材料将随公告一并公示。</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w:t>
      </w:r>
      <w:r>
        <w:rPr>
          <w:rFonts w:hint="eastAsia" w:asciiTheme="minorEastAsia" w:hAnsiTheme="minorEastAsia" w:eastAsiaTheme="minorEastAsia" w:cstheme="minorEastAsia"/>
          <w:snapToGrid w:val="0"/>
          <w:color w:val="000000"/>
          <w:spacing w:val="3"/>
          <w:kern w:val="0"/>
          <w:sz w:val="24"/>
          <w:szCs w:val="24"/>
          <w:lang w:val="en-US" w:eastAsia="zh-CN" w:bidi="ar-SA"/>
        </w:rPr>
        <w:t>确定是否满足招标文件的实质性要求。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pPr>
        <w:pStyle w:val="5"/>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0"/>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1"/>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pPr>
              <w:pStyle w:val="21"/>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pPr>
              <w:pStyle w:val="21"/>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pPr>
              <w:pStyle w:val="21"/>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1"/>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pPr>
              <w:pStyle w:val="21"/>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1"/>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pPr>
              <w:pStyle w:val="21"/>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pPr>
              <w:pStyle w:val="21"/>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pPr>
              <w:pStyle w:val="21"/>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pPr>
              <w:pStyle w:val="21"/>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交货时间</w:t>
            </w:r>
          </w:p>
          <w:p>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pPr>
              <w:pStyle w:val="21"/>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pPr>
              <w:pStyle w:val="21"/>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pPr>
              <w:pStyle w:val="21"/>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pPr>
              <w:pStyle w:val="21"/>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pPr>
              <w:pStyle w:val="21"/>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auto"/>
                <w:spacing w:val="-1"/>
                <w:kern w:val="0"/>
                <w:sz w:val="24"/>
                <w:szCs w:val="24"/>
                <w:lang w:val="en-US" w:eastAsia="zh-CN" w:bidi="ar-SA"/>
              </w:rPr>
              <w:t>西峡县</w:t>
            </w:r>
            <w:r>
              <w:rPr>
                <w:rFonts w:hint="eastAsia" w:asciiTheme="minorEastAsia" w:hAnsiTheme="minorEastAsia" w:eastAsiaTheme="minorEastAsia" w:cstheme="minorEastAsia"/>
                <w:snapToGrid w:val="0"/>
                <w:color w:val="000000"/>
                <w:spacing w:val="-1"/>
                <w:kern w:val="0"/>
                <w:sz w:val="24"/>
                <w:szCs w:val="24"/>
                <w:lang w:val="en-US" w:eastAsia="en-US" w:bidi="ar-SA"/>
              </w:rPr>
              <w:t>财政局关于防范供应商串通投标促进政府采购公平竞争的通知（</w:t>
            </w:r>
            <w:r>
              <w:rPr>
                <w:rFonts w:hint="eastAsia" w:asciiTheme="minorEastAsia" w:hAnsiTheme="minorEastAsia" w:eastAsiaTheme="minorEastAsia" w:cstheme="minorEastAsia"/>
                <w:snapToGrid w:val="0"/>
                <w:color w:val="000000"/>
                <w:spacing w:val="-1"/>
                <w:kern w:val="0"/>
                <w:sz w:val="24"/>
                <w:szCs w:val="24"/>
                <w:lang w:val="en-US" w:eastAsia="zh-CN" w:bidi="ar-SA"/>
              </w:rPr>
              <w:t>西</w:t>
            </w:r>
            <w:r>
              <w:rPr>
                <w:rFonts w:hint="eastAsia" w:asciiTheme="minorEastAsia" w:hAnsiTheme="minorEastAsia" w:eastAsiaTheme="minorEastAsia" w:cstheme="minorEastAsia"/>
                <w:snapToGrid w:val="0"/>
                <w:color w:val="000000"/>
                <w:spacing w:val="-1"/>
                <w:kern w:val="0"/>
                <w:sz w:val="24"/>
                <w:szCs w:val="24"/>
                <w:lang w:val="en-US" w:eastAsia="en-US" w:bidi="ar-SA"/>
              </w:rPr>
              <w:t>财购〔2022〕</w:t>
            </w:r>
            <w:r>
              <w:rPr>
                <w:rFonts w:hint="eastAsia" w:asciiTheme="minorEastAsia" w:hAnsiTheme="minorEastAsia" w:eastAsiaTheme="minorEastAsia" w:cstheme="minorEastAsia"/>
                <w:snapToGrid w:val="0"/>
                <w:color w:val="000000"/>
                <w:spacing w:val="-1"/>
                <w:kern w:val="0"/>
                <w:sz w:val="24"/>
                <w:szCs w:val="24"/>
                <w:lang w:val="en-US" w:eastAsia="zh-CN" w:bidi="ar-SA"/>
              </w:rPr>
              <w:t>6</w:t>
            </w:r>
            <w:r>
              <w:rPr>
                <w:rFonts w:hint="eastAsia" w:asciiTheme="minorEastAsia" w:hAnsiTheme="minorEastAsia" w:eastAsiaTheme="minorEastAsia" w:cstheme="minorEastAsia"/>
                <w:snapToGrid w:val="0"/>
                <w:color w:val="000000"/>
                <w:spacing w:val="-1"/>
                <w:kern w:val="0"/>
                <w:sz w:val="24"/>
                <w:szCs w:val="24"/>
                <w:lang w:val="en-US" w:eastAsia="en-US" w:bidi="ar-SA"/>
              </w:rPr>
              <w:t>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pPr>
              <w:pStyle w:val="21"/>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1"/>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pPr>
              <w:pStyle w:val="21"/>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□货物类，审查投标设备的技术指标、技术性能或产品技术说明、项目供货方案、培训计划和强制节能产品证明文件等是否符合招标要求。</w:t>
      </w:r>
    </w:p>
    <w:p>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□服务类，审查服务方案、人员配备方案及人员基本情况等是否符合招标要求。</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pPr>
        <w:keepNext w:val="0"/>
        <w:keepLines w:val="0"/>
        <w:pageBreakBefore w:val="0"/>
        <w:widowControl w:val="0"/>
        <w:kinsoku/>
        <w:wordWrap w:val="0"/>
        <w:overflowPunct/>
        <w:topLinePunct w:val="0"/>
        <w:bidi w:val="0"/>
        <w:spacing w:line="360" w:lineRule="auto"/>
        <w:ind w:firstLine="490" w:firstLineChars="200"/>
        <w:jc w:val="both"/>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（7）投标文件未使用CA并加密的；</w:t>
      </w:r>
    </w:p>
    <w:p>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pPr>
        <w:keepNext w:val="0"/>
        <w:keepLines w:val="0"/>
        <w:pageBreakBefore w:val="0"/>
        <w:kinsoku/>
        <w:wordWrap w:val="0"/>
        <w:overflowPunct/>
        <w:topLinePunct w:val="0"/>
        <w:bidi w:val="0"/>
        <w:spacing w:line="360" w:lineRule="auto"/>
        <w:ind w:firstLine="735" w:firstLineChars="3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pStyle w:val="5"/>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20"/>
        <w:tblW w:w="8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147"/>
        <w:gridCol w:w="873"/>
        <w:gridCol w:w="1909"/>
        <w:gridCol w:w="3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9" w:type="dxa"/>
            <w:vAlign w:val="top"/>
          </w:tcPr>
          <w:p>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147" w:type="dxa"/>
            <w:vAlign w:val="top"/>
          </w:tcPr>
          <w:p>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评分因素</w:t>
            </w:r>
          </w:p>
        </w:tc>
        <w:tc>
          <w:tcPr>
            <w:tcW w:w="873" w:type="dxa"/>
            <w:vAlign w:val="top"/>
          </w:tcPr>
          <w:p>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分值</w:t>
            </w:r>
          </w:p>
        </w:tc>
        <w:tc>
          <w:tcPr>
            <w:tcW w:w="1909" w:type="dxa"/>
            <w:vAlign w:val="top"/>
          </w:tcPr>
          <w:p>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评分标准</w:t>
            </w:r>
          </w:p>
        </w:tc>
        <w:tc>
          <w:tcPr>
            <w:tcW w:w="3567" w:type="dxa"/>
            <w:vAlign w:val="top"/>
          </w:tcPr>
          <w:p>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9" w:type="dxa"/>
            <w:vAlign w:val="center"/>
          </w:tcPr>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pPr>
              <w:pStyle w:val="21"/>
              <w:keepNext w:val="0"/>
              <w:keepLines w:val="0"/>
              <w:pageBreakBefore w:val="0"/>
              <w:kinsoku/>
              <w:wordWrap w:val="0"/>
              <w:overflowPunct/>
              <w:topLinePunct w:val="0"/>
              <w:bidi w:val="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147" w:type="dxa"/>
            <w:vAlign w:val="center"/>
          </w:tcPr>
          <w:p>
            <w:pPr>
              <w:pStyle w:val="21"/>
              <w:keepNext w:val="0"/>
              <w:keepLines w:val="0"/>
              <w:pageBreakBefore w:val="0"/>
              <w:kinsoku/>
              <w:wordWrap w:val="0"/>
              <w:overflowPunct/>
              <w:topLinePunct w:val="0"/>
              <w:bidi w:val="0"/>
              <w:spacing w:line="295" w:lineRule="auto"/>
              <w:jc w:val="center"/>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96" w:lineRule="auto"/>
              <w:jc w:val="center"/>
              <w:rPr>
                <w:rFonts w:hint="eastAsia" w:asciiTheme="minorEastAsia" w:hAnsiTheme="minorEastAsia" w:eastAsiaTheme="minorEastAsia" w:cstheme="minorEastAsia"/>
              </w:rPr>
            </w:pPr>
          </w:p>
          <w:p>
            <w:pPr>
              <w:pStyle w:val="21"/>
              <w:keepNext w:val="0"/>
              <w:keepLines w:val="0"/>
              <w:pageBreakBefore w:val="0"/>
              <w:kinsoku/>
              <w:wordWrap w:val="0"/>
              <w:overflowPunct/>
              <w:topLinePunct w:val="0"/>
              <w:bidi w:val="0"/>
              <w:spacing w:line="296" w:lineRule="auto"/>
              <w:jc w:val="center"/>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投标报价</w:t>
            </w:r>
          </w:p>
          <w:p>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pPr>
              <w:keepNext w:val="0"/>
              <w:keepLines w:val="0"/>
              <w:pageBreakBefore w:val="0"/>
              <w:kinsoku/>
              <w:wordWrap w:val="0"/>
              <w:overflowPunct/>
              <w:topLinePunct w:val="0"/>
              <w:bidi w:val="0"/>
              <w:spacing w:before="78" w:line="219" w:lineRule="auto"/>
              <w:ind w:firstLine="234" w:firstLineChars="100"/>
              <w:jc w:val="center"/>
              <w:rPr>
                <w:rFonts w:hint="eastAsia" w:asciiTheme="minorEastAsia" w:hAnsiTheme="minorEastAsia" w:eastAsiaTheme="minorEastAsia" w:cstheme="minorEastAsia"/>
                <w:spacing w:val="-3"/>
                <w:sz w:val="24"/>
                <w:szCs w:val="24"/>
              </w:rPr>
            </w:pPr>
          </w:p>
          <w:p>
            <w:pPr>
              <w:keepNext w:val="0"/>
              <w:keepLines w:val="0"/>
              <w:pageBreakBefore w:val="0"/>
              <w:kinsoku/>
              <w:wordWrap w:val="0"/>
              <w:overflowPunct/>
              <w:topLinePunct w:val="0"/>
              <w:bidi w:val="0"/>
              <w:spacing w:before="78" w:line="219" w:lineRule="auto"/>
              <w:ind w:firstLine="240" w:firstLineChars="100"/>
              <w:jc w:val="center"/>
              <w:rPr>
                <w:rFonts w:hint="eastAsia" w:asciiTheme="minorEastAsia" w:hAnsiTheme="minorEastAsia" w:eastAsiaTheme="minorEastAsia" w:cstheme="minorEastAsia"/>
                <w:sz w:val="24"/>
                <w:szCs w:val="24"/>
              </w:rPr>
            </w:pPr>
          </w:p>
        </w:tc>
        <w:tc>
          <w:tcPr>
            <w:tcW w:w="873" w:type="dxa"/>
            <w:vAlign w:val="top"/>
          </w:tcPr>
          <w:p>
            <w:pPr>
              <w:pStyle w:val="21"/>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c>
          <w:tcPr>
            <w:tcW w:w="1909" w:type="dxa"/>
            <w:vAlign w:val="top"/>
          </w:tcPr>
          <w:p>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满足招标文件要求且投标价格最低</w:t>
            </w:r>
            <w:r>
              <w:rPr>
                <w:rFonts w:hint="eastAsia" w:asciiTheme="minorEastAsia" w:hAnsiTheme="minorEastAsia" w:eastAsiaTheme="minorEastAsia" w:cstheme="minorEastAsia"/>
                <w:spacing w:val="-13"/>
                <w:sz w:val="24"/>
                <w:szCs w:val="24"/>
              </w:rPr>
              <w:t>的投标报价为评标基准价，其价格分</w:t>
            </w:r>
            <w:r>
              <w:rPr>
                <w:rFonts w:hint="eastAsia" w:asciiTheme="minorEastAsia" w:hAnsiTheme="minorEastAsia" w:eastAsiaTheme="minorEastAsia" w:cstheme="minorEastAsia"/>
                <w:spacing w:val="-6"/>
                <w:sz w:val="24"/>
                <w:szCs w:val="24"/>
              </w:rPr>
              <w:t>为满分。其他投标人的价格分统一按</w:t>
            </w:r>
            <w:r>
              <w:rPr>
                <w:rFonts w:hint="eastAsia" w:asciiTheme="minorEastAsia" w:hAnsiTheme="minorEastAsia" w:eastAsiaTheme="minorEastAsia" w:cstheme="minorEastAsia"/>
                <w:spacing w:val="-8"/>
                <w:sz w:val="24"/>
                <w:szCs w:val="24"/>
              </w:rPr>
              <w:t>照下列公式计算：</w:t>
            </w:r>
          </w:p>
          <w:p>
            <w:pPr>
              <w:pStyle w:val="21"/>
              <w:keepNext w:val="0"/>
              <w:keepLines w:val="0"/>
              <w:pageBreakBefore w:val="0"/>
              <w:kinsoku/>
              <w:wordWrap w:val="0"/>
              <w:overflowPunct/>
              <w:topLinePunct w:val="0"/>
              <w:bidi w:val="0"/>
              <w:spacing w:before="26" w:line="228" w:lineRule="auto"/>
              <w:ind w:left="111" w:right="103"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投标报价得分</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7"/>
                <w:sz w:val="24"/>
                <w:szCs w:val="24"/>
              </w:rPr>
              <w:t>评标基准价/投标</w:t>
            </w:r>
            <w:r>
              <w:rPr>
                <w:rFonts w:hint="eastAsia" w:asciiTheme="minorEastAsia" w:hAnsiTheme="minorEastAsia" w:eastAsiaTheme="minorEastAsia" w:cstheme="minorEastAsia"/>
                <w:spacing w:val="-12"/>
                <w:sz w:val="24"/>
                <w:szCs w:val="24"/>
              </w:rPr>
              <w:t>报价）×分值。</w:t>
            </w:r>
          </w:p>
        </w:tc>
        <w:tc>
          <w:tcPr>
            <w:tcW w:w="3567" w:type="dxa"/>
            <w:vAlign w:val="top"/>
          </w:tcPr>
          <w:p>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w:t>
            </w:r>
            <w:r>
              <w:rPr>
                <w:rFonts w:hint="eastAsia" w:asciiTheme="minorEastAsia" w:hAnsiTheme="minorEastAsia" w:eastAsiaTheme="minorEastAsia" w:cstheme="minorEastAsia"/>
                <w:color w:val="auto"/>
                <w:spacing w:val="-13"/>
                <w:sz w:val="24"/>
                <w:szCs w:val="24"/>
                <w:lang w:eastAsia="zh-CN"/>
              </w:rPr>
              <w:t>扣除</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lang w:eastAsia="zh-CN"/>
              </w:rPr>
              <w:t>%后参与评</w:t>
            </w:r>
            <w:r>
              <w:rPr>
                <w:rFonts w:hint="eastAsia" w:asciiTheme="minorEastAsia" w:hAnsiTheme="minorEastAsia" w:eastAsiaTheme="minorEastAsia" w:cstheme="minorEastAsia"/>
                <w:spacing w:val="-13"/>
                <w:sz w:val="24"/>
                <w:szCs w:val="24"/>
                <w:lang w:eastAsia="zh-CN"/>
              </w:rPr>
              <w:t>审。对于同时属于小微企业、监狱企业或残疾人福利性单位的，不重复进行投标报价扣除。（</w:t>
            </w:r>
            <w:r>
              <w:rPr>
                <w:rFonts w:hint="eastAsia" w:asciiTheme="minorEastAsia" w:hAnsiTheme="minorEastAsia" w:eastAsiaTheme="minorEastAsia" w:cstheme="minorEastAsia"/>
                <w:spacing w:val="-13"/>
                <w:sz w:val="24"/>
                <w:szCs w:val="24"/>
                <w:lang w:val="en-US" w:eastAsia="zh-CN"/>
              </w:rPr>
              <w:t>专门面向中小企业的项目除外</w:t>
            </w:r>
            <w:r>
              <w:rPr>
                <w:rFonts w:hint="eastAsia" w:asciiTheme="minorEastAsia" w:hAnsiTheme="minorEastAsia" w:eastAsiaTheme="minorEastAsia" w:cstheme="minorEastAsia"/>
                <w:spacing w:val="-1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Align w:val="center"/>
          </w:tcPr>
          <w:p>
            <w:pPr>
              <w:pStyle w:val="21"/>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w:t>
            </w:r>
          </w:p>
        </w:tc>
        <w:tc>
          <w:tcPr>
            <w:tcW w:w="1147" w:type="dxa"/>
            <w:vAlign w:val="center"/>
          </w:tcPr>
          <w:p>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技术或方案</w:t>
            </w:r>
          </w:p>
        </w:tc>
        <w:tc>
          <w:tcPr>
            <w:tcW w:w="873" w:type="dxa"/>
            <w:vAlign w:val="top"/>
          </w:tcPr>
          <w:p>
            <w:pPr>
              <w:pStyle w:val="21"/>
              <w:keepNext w:val="0"/>
              <w:keepLines w:val="0"/>
              <w:pageBreakBefore w:val="0"/>
              <w:kinsoku/>
              <w:wordWrap w:val="0"/>
              <w:overflowPunct/>
              <w:topLinePunct w:val="0"/>
              <w:bidi w:val="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1909" w:type="dxa"/>
            <w:vAlign w:val="top"/>
          </w:tcPr>
          <w:p>
            <w:pPr>
              <w:pStyle w:val="21"/>
              <w:keepNext w:val="0"/>
              <w:keepLines w:val="0"/>
              <w:pageBreakBefore w:val="0"/>
              <w:kinsoku/>
              <w:wordWrap w:val="0"/>
              <w:overflowPunct/>
              <w:topLinePunct w:val="0"/>
              <w:bidi w:val="0"/>
              <w:spacing w:before="26" w:line="228" w:lineRule="auto"/>
              <w:ind w:left="111" w:right="103" w:firstLine="4"/>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3567" w:type="dxa"/>
            <w:vAlign w:val="top"/>
          </w:tcPr>
          <w:p>
            <w:pPr>
              <w:pStyle w:val="21"/>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Align w:val="center"/>
          </w:tcPr>
          <w:p>
            <w:pPr>
              <w:pStyle w:val="21"/>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lang w:val="en-US" w:eastAsia="zh-CN"/>
              </w:rPr>
              <w:t>3</w:t>
            </w:r>
          </w:p>
        </w:tc>
        <w:tc>
          <w:tcPr>
            <w:tcW w:w="1147" w:type="dxa"/>
            <w:vAlign w:val="center"/>
          </w:tcPr>
          <w:p>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
                <w:sz w:val="24"/>
                <w:szCs w:val="24"/>
                <w:lang w:val="en-US" w:eastAsia="zh-CN"/>
              </w:rPr>
              <w:t>综合实力</w:t>
            </w:r>
          </w:p>
        </w:tc>
        <w:tc>
          <w:tcPr>
            <w:tcW w:w="873" w:type="dxa"/>
            <w:vAlign w:val="top"/>
          </w:tcPr>
          <w:p>
            <w:pPr>
              <w:pStyle w:val="21"/>
              <w:keepNext w:val="0"/>
              <w:keepLines w:val="0"/>
              <w:pageBreakBefore w:val="0"/>
              <w:kinsoku/>
              <w:wordWrap w:val="0"/>
              <w:overflowPunct/>
              <w:topLinePunct w:val="0"/>
              <w:bidi w:val="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1909" w:type="dxa"/>
            <w:vAlign w:val="top"/>
          </w:tcPr>
          <w:p>
            <w:pPr>
              <w:pStyle w:val="21"/>
              <w:keepNext w:val="0"/>
              <w:keepLines w:val="0"/>
              <w:pageBreakBefore w:val="0"/>
              <w:kinsoku/>
              <w:wordWrap w:val="0"/>
              <w:overflowPunct/>
              <w:topLinePunct w:val="0"/>
              <w:bidi w:val="0"/>
              <w:spacing w:before="26" w:line="228" w:lineRule="auto"/>
              <w:ind w:left="111" w:right="103" w:firstLine="4"/>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3567" w:type="dxa"/>
            <w:vAlign w:val="top"/>
          </w:tcPr>
          <w:p>
            <w:pPr>
              <w:pStyle w:val="2"/>
              <w:keepNext w:val="0"/>
              <w:keepLines w:val="0"/>
              <w:widowControl/>
              <w:suppressLineNumbers w:val="0"/>
              <w:spacing w:before="0" w:beforeAutospacing="0" w:after="0" w:afterAutospacing="0"/>
              <w:ind w:left="0" w:right="0"/>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13"/>
                <w:kern w:val="0"/>
                <w:sz w:val="24"/>
                <w:szCs w:val="24"/>
                <w:lang w:val="en-US" w:eastAsia="zh-CN" w:bidi="ar-SA"/>
              </w:rPr>
              <w:t>需包</w:t>
            </w: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含西峡县信用</w:t>
            </w:r>
            <w:r>
              <w:rPr>
                <w:rFonts w:hint="eastAsia" w:asciiTheme="minorEastAsia" w:hAnsiTheme="minorEastAsia" w:eastAsiaTheme="minorEastAsia" w:cstheme="minorEastAsia"/>
                <w:b w:val="0"/>
                <w:bCs w:val="0"/>
                <w:snapToGrid w:val="0"/>
                <w:color w:val="000000"/>
                <w:spacing w:val="-13"/>
                <w:kern w:val="0"/>
                <w:sz w:val="24"/>
                <w:szCs w:val="24"/>
                <w:lang w:val="en-US" w:eastAsia="zh-CN" w:bidi="ar-SA"/>
              </w:rPr>
              <w:t>评价打分，执行《</w:t>
            </w: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西峡县</w:t>
            </w:r>
            <w:r>
              <w:rPr>
                <w:rFonts w:hint="eastAsia" w:asciiTheme="minorEastAsia" w:hAnsiTheme="minorEastAsia" w:eastAsiaTheme="minorEastAsia" w:cstheme="minorEastAsia"/>
                <w:b w:val="0"/>
                <w:bCs w:val="0"/>
                <w:snapToGrid w:val="0"/>
                <w:color w:val="000000"/>
                <w:spacing w:val="-13"/>
                <w:kern w:val="0"/>
                <w:sz w:val="24"/>
                <w:szCs w:val="24"/>
                <w:lang w:val="en-US" w:eastAsia="zh-CN" w:bidi="ar-SA"/>
              </w:rPr>
              <w:t>政府采购信用评价实施办法》通知要求。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Align w:val="center"/>
          </w:tcPr>
          <w:p>
            <w:pPr>
              <w:pStyle w:val="21"/>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w:t>
            </w:r>
          </w:p>
        </w:tc>
        <w:tc>
          <w:tcPr>
            <w:tcW w:w="1147" w:type="dxa"/>
            <w:vAlign w:val="center"/>
          </w:tcPr>
          <w:p>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售后服务或其他</w:t>
            </w:r>
          </w:p>
        </w:tc>
        <w:tc>
          <w:tcPr>
            <w:tcW w:w="873" w:type="dxa"/>
            <w:vAlign w:val="top"/>
          </w:tcPr>
          <w:p>
            <w:pPr>
              <w:pStyle w:val="21"/>
              <w:keepNext w:val="0"/>
              <w:keepLines w:val="0"/>
              <w:pageBreakBefore w:val="0"/>
              <w:kinsoku/>
              <w:wordWrap w:val="0"/>
              <w:overflowPunct/>
              <w:topLinePunct w:val="0"/>
              <w:bidi w:val="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1909" w:type="dxa"/>
            <w:vAlign w:val="top"/>
          </w:tcPr>
          <w:p>
            <w:pPr>
              <w:pStyle w:val="21"/>
              <w:keepNext w:val="0"/>
              <w:keepLines w:val="0"/>
              <w:pageBreakBefore w:val="0"/>
              <w:kinsoku/>
              <w:wordWrap w:val="0"/>
              <w:overflowPunct/>
              <w:topLinePunct w:val="0"/>
              <w:bidi w:val="0"/>
              <w:spacing w:before="26" w:line="228" w:lineRule="auto"/>
              <w:ind w:left="111" w:right="103" w:firstLine="4"/>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3567" w:type="dxa"/>
            <w:vAlign w:val="top"/>
          </w:tcPr>
          <w:p>
            <w:pPr>
              <w:pStyle w:val="21"/>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986" w:type="dxa"/>
            <w:gridSpan w:val="2"/>
            <w:vAlign w:val="top"/>
          </w:tcPr>
          <w:p>
            <w:pPr>
              <w:keepNext w:val="0"/>
              <w:keepLines w:val="0"/>
              <w:pageBreakBefore w:val="0"/>
              <w:kinsoku/>
              <w:wordWrap w:val="0"/>
              <w:overflowPunct/>
              <w:topLinePunct w:val="0"/>
              <w:bidi w:val="0"/>
              <w:spacing w:before="42" w:line="206" w:lineRule="auto"/>
              <w:ind w:left="93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合计</w:t>
            </w:r>
          </w:p>
        </w:tc>
        <w:tc>
          <w:tcPr>
            <w:tcW w:w="873" w:type="dxa"/>
            <w:vAlign w:val="top"/>
          </w:tcPr>
          <w:p>
            <w:pPr>
              <w:pStyle w:val="21"/>
              <w:keepNext w:val="0"/>
              <w:keepLines w:val="0"/>
              <w:pageBreakBefore w:val="0"/>
              <w:kinsoku/>
              <w:wordWrap w:val="0"/>
              <w:overflowPunct/>
              <w:topLinePunct w:val="0"/>
              <w:bidi w:val="0"/>
              <w:spacing w:before="59" w:line="202" w:lineRule="auto"/>
              <w:ind w:left="26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100</w:t>
            </w:r>
          </w:p>
        </w:tc>
        <w:tc>
          <w:tcPr>
            <w:tcW w:w="5476" w:type="dxa"/>
            <w:gridSpan w:val="2"/>
            <w:vAlign w:val="top"/>
          </w:tcPr>
          <w:p>
            <w:pPr>
              <w:pStyle w:val="21"/>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备注：严格执行《西峡县政府采购招标文件编制负面清单》，根据实际项目需要设置科学合理的评分因素及分值。</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中标人被正式确定后，将在“河南省政府采购网”和“西峡县公共资源交易中心网”上公告中标结果，同时向中标人发出《中标通知书》。</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政府采购项目通过“西峡县公共资源交易中心公共服务平台”向中标人发出电子《中标通知书》后，中标供应商可登录西峡县公共资源交易平台会员系统，自行打印加盖电子签章的《中标通知书》。</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(zfcg.henan.gov.cn)合同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管理栏目上传合同原件扫描件完成备案。</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原件扫描件到</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西峡县</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公共资源交易系统并电话通知到项目负责人。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pPr>
        <w:pStyle w:val="6"/>
        <w:keepNext w:val="0"/>
        <w:keepLines w:val="0"/>
        <w:pageBreakBefore w:val="0"/>
        <w:kinsoku/>
        <w:wordWrap w:val="0"/>
        <w:overflowPunct/>
        <w:topLinePunct w:val="0"/>
        <w:bidi w:val="0"/>
        <w:jc w:val="both"/>
        <w:rPr>
          <w:rFonts w:hint="eastAsia"/>
          <w:lang w:val="en-US" w:eastAsia="zh-CN"/>
        </w:rPr>
        <w:sectPr>
          <w:footerReference r:id="rId9" w:type="default"/>
          <w:pgSz w:w="11907" w:h="16840"/>
          <w:pgMar w:top="1440" w:right="1800" w:bottom="1440" w:left="1800" w:header="878" w:footer="886" w:gutter="0"/>
          <w:pgNumType w:fmt="decimal" w:start="1"/>
          <w:cols w:space="720" w:num="1"/>
        </w:sectPr>
      </w:pPr>
    </w:p>
    <w:p>
      <w:pPr>
        <w:pStyle w:val="5"/>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pPr>
        <w:pStyle w:val="6"/>
        <w:jc w:val="both"/>
        <w:rPr>
          <w:rFonts w:hint="eastAsia"/>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0%。</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.当采购项目涉及数据中心相关设备、运维服务时，采购需求应当符合《绿色数据中心政府采购需求标准（试行）》（财库〔2023〕7号）的有关要求，并在合同中明确对相关指标的验收方式和违约责任。</w:t>
      </w:r>
    </w:p>
    <w:p>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10" w:type="default"/>
          <w:footerReference r:id="rId11" w:type="default"/>
          <w:pgSz w:w="11907" w:h="16840"/>
          <w:pgMar w:top="1440" w:right="1800" w:bottom="1440" w:left="1800" w:header="878" w:footer="886" w:gutter="0"/>
          <w:pgNumType w:fmt="decimal"/>
          <w:cols w:space="720" w:num="1"/>
        </w:sectPr>
      </w:pPr>
    </w:p>
    <w:p>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12" w:type="default"/>
          <w:footerReference r:id="rId13" w:type="default"/>
          <w:pgSz w:w="11907" w:h="16840"/>
          <w:pgMar w:top="1440" w:right="1800" w:bottom="1440" w:left="1800" w:header="878" w:footer="886" w:gutter="0"/>
          <w:pgNumType w:fmt="decimal"/>
          <w:cols w:space="720" w:num="1"/>
        </w:sectPr>
      </w:pPr>
    </w:p>
    <w:p>
      <w:pPr>
        <w:pStyle w:val="5"/>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1.开标一览表（如有包号自行添加行）</w:t>
      </w: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1.1货物类开标一览表格式</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6"/>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1.2服务类开标一览表格式</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1.2.1报价类：</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6"/>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1.2.2优惠率类：</w:t>
      </w:r>
    </w:p>
    <w:p>
      <w:pPr>
        <w:keepNext w:val="0"/>
        <w:keepLines w:val="0"/>
        <w:pageBreakBefore w:val="0"/>
        <w:kinsoku/>
        <w:wordWrap w:val="0"/>
        <w:overflowPunct/>
        <w:topLinePunct w:val="0"/>
        <w:bidi w:val="0"/>
        <w:spacing w:line="360" w:lineRule="auto"/>
        <w:ind w:firstLine="576" w:firstLineChars="200"/>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6"/>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综合优惠率：%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注：“开标一览表”报优惠率。优惠率报小数点形式（如：优惠率10%，报优惠率0.1）</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pPr>
        <w:pStyle w:val="15"/>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4" w:type="default"/>
          <w:footerReference r:id="rId15"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21"/>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lang w:eastAsia="zh-CN"/>
        </w:rPr>
        <w:t>具有履行合同所必需的设备和专业技术能力的承诺</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7.</w:t>
      </w:r>
      <w:r>
        <w:rPr>
          <w:rFonts w:hint="eastAsia" w:asciiTheme="minorEastAsia" w:hAnsiTheme="minorEastAsia" w:eastAsiaTheme="minorEastAsia" w:cstheme="minorEastAsia"/>
          <w:b/>
          <w:bCs/>
          <w:color w:val="auto"/>
          <w:sz w:val="24"/>
          <w:szCs w:val="24"/>
          <w:lang w:eastAsia="zh-CN"/>
        </w:rPr>
        <w:t>依法缴纳税收和社会保障资金的缴费凭证(提供近半年</w:t>
      </w:r>
      <w:r>
        <w:rPr>
          <w:rFonts w:hint="eastAsia" w:asciiTheme="minorEastAsia" w:hAnsiTheme="minorEastAsia" w:eastAsiaTheme="minorEastAsia" w:cstheme="minorEastAsia"/>
          <w:b/>
          <w:bCs/>
          <w:color w:val="auto"/>
          <w:sz w:val="24"/>
          <w:szCs w:val="24"/>
          <w:lang w:val="en-US" w:eastAsia="zh-CN"/>
        </w:rPr>
        <w:t>内</w:t>
      </w:r>
      <w:r>
        <w:rPr>
          <w:rFonts w:hint="eastAsia" w:asciiTheme="minorEastAsia" w:hAnsiTheme="minorEastAsia" w:eastAsiaTheme="minorEastAsia" w:cstheme="minorEastAsia"/>
          <w:b/>
          <w:bCs/>
          <w:color w:val="auto"/>
          <w:sz w:val="24"/>
          <w:szCs w:val="24"/>
          <w:lang w:eastAsia="zh-CN"/>
        </w:rPr>
        <w:t>任意三个月的有效凭证)</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8.</w:t>
      </w:r>
      <w:r>
        <w:rPr>
          <w:rFonts w:hint="eastAsia" w:asciiTheme="minorEastAsia" w:hAnsiTheme="minorEastAsia" w:eastAsiaTheme="minorEastAsia" w:cstheme="minorEastAsia"/>
          <w:b/>
          <w:bCs/>
          <w:color w:val="auto"/>
          <w:sz w:val="24"/>
          <w:szCs w:val="24"/>
          <w:lang w:eastAsia="zh-CN"/>
        </w:rPr>
        <w:t>良好的商业信誉和健全的财务会计制度的证明文件</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说明：</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）投标人提供企业有关财务会计制度。</w:t>
      </w:r>
    </w:p>
    <w:p>
      <w:pPr>
        <w:keepNext w:val="0"/>
        <w:keepLines w:val="0"/>
        <w:pageBreakBefore w:val="0"/>
        <w:numPr>
          <w:ilvl w:val="0"/>
          <w:numId w:val="2"/>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投标人出具参加政府采购活动前三年内，</w:t>
      </w:r>
      <w:r>
        <w:rPr>
          <w:rFonts w:hint="eastAsia" w:asciiTheme="minorEastAsia" w:hAnsiTheme="minorEastAsia" w:eastAsiaTheme="minorEastAsia" w:cstheme="minorEastAsia"/>
          <w:b/>
          <w:bCs/>
          <w:snapToGrid w:val="0"/>
          <w:color w:val="auto"/>
          <w:kern w:val="0"/>
          <w:sz w:val="24"/>
          <w:szCs w:val="24"/>
          <w:lang w:val="en-US" w:eastAsia="zh-CN" w:bidi="ar-SA"/>
        </w:rPr>
        <w:t>在经营活动中没有重大违法记录</w:t>
      </w:r>
      <w:r>
        <w:rPr>
          <w:rFonts w:hint="eastAsia" w:asciiTheme="minorEastAsia" w:hAnsiTheme="minorEastAsia" w:eastAsiaTheme="minorEastAsia" w:cstheme="minorEastAsia"/>
          <w:b/>
          <w:bCs/>
          <w:color w:val="auto"/>
          <w:sz w:val="24"/>
          <w:szCs w:val="24"/>
          <w:lang w:eastAsia="zh-CN"/>
        </w:rPr>
        <w:t>的书面声明（加盖单位公章）</w:t>
      </w:r>
    </w:p>
    <w:p>
      <w:pPr>
        <w:keepNext w:val="0"/>
        <w:keepLines w:val="0"/>
        <w:pageBreakBefore w:val="0"/>
        <w:numPr>
          <w:ilvl w:val="0"/>
          <w:numId w:val="0"/>
        </w:numPr>
        <w:kinsoku/>
        <w:wordWrap w:val="0"/>
        <w:overflowPunct/>
        <w:topLinePunct w:val="0"/>
        <w:bidi w:val="0"/>
        <w:spacing w:line="360" w:lineRule="auto"/>
        <w:jc w:val="both"/>
        <w:rPr>
          <w:rFonts w:hint="default"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 xml:space="preserve">   </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12.其他资格证明</w:t>
      </w:r>
    </w:p>
    <w:p>
      <w:pPr>
        <w:spacing w:line="540" w:lineRule="exact"/>
        <w:jc w:val="center"/>
        <w:rPr>
          <w:rFonts w:ascii="方正大标宋简体" w:hAnsi="仿宋" w:eastAsia="方正大标宋简体" w:cs="仿宋"/>
          <w:sz w:val="30"/>
          <w:szCs w:val="30"/>
        </w:rPr>
      </w:pPr>
      <w:r>
        <w:rPr>
          <w:rFonts w:hint="eastAsia" w:asciiTheme="minorEastAsia" w:hAnsiTheme="minorEastAsia" w:eastAsiaTheme="minorEastAsia" w:cstheme="minorEastAsia"/>
          <w:b/>
          <w:bCs/>
          <w:color w:val="auto"/>
          <w:sz w:val="24"/>
          <w:szCs w:val="24"/>
          <w:lang w:eastAsia="zh-CN"/>
        </w:rPr>
        <w:t>按照西峡县财政局《关于推行政府采购信用承诺制的通知》西财购〔2022〕7号的要求，对于西峡县本级政府采购项目，全部实施供应商资格信用承诺，投标人在投标时，按照规定提供“西峡县政府采购供应商信用承诺函”（详见附件）的，无需再提交</w:t>
      </w:r>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9</w:t>
      </w:r>
      <w:r>
        <w:rPr>
          <w:rFonts w:hint="eastAsia" w:asciiTheme="minorEastAsia" w:hAnsiTheme="minorEastAsia" w:eastAsiaTheme="minorEastAsia" w:cstheme="minorEastAsia"/>
          <w:b/>
          <w:bCs/>
          <w:color w:val="auto"/>
          <w:sz w:val="24"/>
          <w:szCs w:val="24"/>
          <w:lang w:eastAsia="zh-CN"/>
        </w:rPr>
        <w:t>项证明材料”。投标人在中标后，应将上述由信用承诺书替代的证明材料提交采购人或采购代理机构，证明材料将随公告一并公示</w:t>
      </w:r>
      <w:r>
        <w:rPr>
          <w:rFonts w:hint="eastAsia" w:ascii="方正大标宋简体" w:hAnsi="仿宋" w:eastAsia="方正大标宋简体" w:cs="仿宋"/>
          <w:sz w:val="30"/>
          <w:szCs w:val="30"/>
        </w:rPr>
        <w:t>西峡县政府采购供应商信用承诺函</w:t>
      </w:r>
    </w:p>
    <w:p>
      <w:pPr>
        <w:spacing w:line="540" w:lineRule="exact"/>
        <w:ind w:firstLine="640" w:firstLineChars="200"/>
        <w:rPr>
          <w:rFonts w:ascii="仿宋_GB2312" w:hAnsi="仿宋" w:eastAsia="仿宋_GB2312" w:cs="仿宋"/>
          <w:sz w:val="32"/>
          <w:szCs w:val="32"/>
        </w:rPr>
      </w:pP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致</w:t>
      </w:r>
      <w:r>
        <w:rPr>
          <w:rFonts w:ascii="仿宋_GB2312" w:hAnsi="仿宋" w:eastAsia="仿宋_GB2312" w:cs="仿宋"/>
          <w:sz w:val="24"/>
          <w:szCs w:val="24"/>
        </w:rPr>
        <w:t xml:space="preserve">   (</w:t>
      </w:r>
      <w:r>
        <w:rPr>
          <w:rFonts w:hint="eastAsia" w:ascii="仿宋_GB2312" w:hAnsi="仿宋" w:eastAsia="仿宋_GB2312" w:cs="仿宋"/>
          <w:sz w:val="24"/>
          <w:szCs w:val="24"/>
        </w:rPr>
        <w:t>采购人或采购代理机构</w:t>
      </w:r>
      <w:r>
        <w:rPr>
          <w:rFonts w:ascii="仿宋_GB2312" w:hAnsi="仿宋" w:eastAsia="仿宋_GB2312" w:cs="仿宋"/>
          <w:sz w:val="24"/>
          <w:szCs w:val="24"/>
        </w:rPr>
        <w:t>)</w:t>
      </w:r>
      <w:r>
        <w:rPr>
          <w:rFonts w:hint="eastAsia"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单位名称</w:t>
      </w:r>
      <w:r>
        <w:rPr>
          <w:rFonts w:ascii="仿宋_GB2312" w:hAnsi="仿宋" w:eastAsia="仿宋_GB2312" w:cs="仿宋"/>
          <w:sz w:val="24"/>
          <w:szCs w:val="24"/>
        </w:rPr>
        <w:t>(</w:t>
      </w:r>
      <w:r>
        <w:rPr>
          <w:rFonts w:hint="eastAsia" w:ascii="仿宋_GB2312" w:hAnsi="仿宋" w:eastAsia="仿宋_GB2312" w:cs="仿宋"/>
          <w:sz w:val="24"/>
          <w:szCs w:val="24"/>
        </w:rPr>
        <w:t>自然人姓名</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统一社会信用代码</w:t>
      </w:r>
      <w:r>
        <w:rPr>
          <w:rFonts w:ascii="仿宋_GB2312" w:hAnsi="仿宋" w:eastAsia="仿宋_GB2312" w:cs="仿宋"/>
          <w:sz w:val="24"/>
          <w:szCs w:val="24"/>
        </w:rPr>
        <w:t>(</w:t>
      </w:r>
      <w:r>
        <w:rPr>
          <w:rFonts w:hint="eastAsia" w:ascii="仿宋_GB2312" w:hAnsi="仿宋" w:eastAsia="仿宋_GB2312" w:cs="仿宋"/>
          <w:sz w:val="24"/>
          <w:szCs w:val="24"/>
        </w:rPr>
        <w:t>身份证号码</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法定代表人</w:t>
      </w:r>
      <w:r>
        <w:rPr>
          <w:rFonts w:ascii="仿宋_GB2312" w:hAnsi="仿宋" w:eastAsia="仿宋_GB2312" w:cs="仿宋"/>
          <w:sz w:val="24"/>
          <w:szCs w:val="24"/>
        </w:rPr>
        <w:t>(</w:t>
      </w:r>
      <w:r>
        <w:rPr>
          <w:rFonts w:hint="eastAsia" w:ascii="仿宋_GB2312" w:hAnsi="仿宋" w:eastAsia="仿宋_GB2312" w:cs="仿宋"/>
          <w:sz w:val="24"/>
          <w:szCs w:val="24"/>
        </w:rPr>
        <w:t>负责人</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联系地址和电话</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为维护公平、公正、公开的政府采购市场秩序</w:t>
      </w:r>
      <w:r>
        <w:rPr>
          <w:rFonts w:ascii="仿宋_GB2312" w:hAnsi="仿宋" w:eastAsia="仿宋_GB2312" w:cs="仿宋"/>
          <w:sz w:val="24"/>
          <w:szCs w:val="24"/>
        </w:rPr>
        <w:t>,</w:t>
      </w:r>
      <w:r>
        <w:rPr>
          <w:rFonts w:hint="eastAsia" w:ascii="仿宋_GB2312" w:hAnsi="仿宋" w:eastAsia="仿宋_GB2312" w:cs="仿宋"/>
          <w:sz w:val="24"/>
          <w:szCs w:val="24"/>
        </w:rPr>
        <w:t>树立诚实守信的政府采购供应商形象</w:t>
      </w:r>
      <w:r>
        <w:rPr>
          <w:rFonts w:ascii="仿宋_GB2312" w:hAnsi="仿宋" w:eastAsia="仿宋_GB2312" w:cs="仿宋"/>
          <w:sz w:val="24"/>
          <w:szCs w:val="24"/>
        </w:rPr>
        <w:t>,</w:t>
      </w:r>
      <w:r>
        <w:rPr>
          <w:rFonts w:hint="eastAsia" w:ascii="仿宋_GB2312" w:hAnsi="仿宋" w:eastAsia="仿宋_GB2312" w:cs="仿宋"/>
          <w:sz w:val="24"/>
          <w:szCs w:val="24"/>
        </w:rPr>
        <w:t>我单位</w:t>
      </w:r>
      <w:r>
        <w:rPr>
          <w:rFonts w:ascii="仿宋_GB2312" w:hAnsi="仿宋" w:eastAsia="仿宋_GB2312" w:cs="仿宋"/>
          <w:sz w:val="24"/>
          <w:szCs w:val="24"/>
        </w:rPr>
        <w:t>(</w:t>
      </w:r>
      <w:r>
        <w:rPr>
          <w:rFonts w:hint="eastAsia" w:ascii="仿宋_GB2312" w:hAnsi="仿宋" w:eastAsia="仿宋_GB2312" w:cs="仿宋"/>
          <w:sz w:val="24"/>
          <w:szCs w:val="24"/>
        </w:rPr>
        <w:t>本人</w:t>
      </w:r>
      <w:r>
        <w:rPr>
          <w:rFonts w:ascii="仿宋_GB2312" w:hAnsi="仿宋" w:eastAsia="仿宋_GB2312" w:cs="仿宋"/>
          <w:sz w:val="24"/>
          <w:szCs w:val="24"/>
        </w:rPr>
        <w:t>)</w:t>
      </w:r>
      <w:r>
        <w:rPr>
          <w:rFonts w:hint="eastAsia" w:ascii="仿宋_GB2312" w:hAnsi="仿宋" w:eastAsia="仿宋_GB2312" w:cs="仿宋"/>
          <w:sz w:val="24"/>
          <w:szCs w:val="24"/>
        </w:rPr>
        <w:t>自愿作出以下承诺</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一、我单位</w:t>
      </w:r>
      <w:r>
        <w:rPr>
          <w:rFonts w:ascii="仿宋_GB2312" w:hAnsi="仿宋" w:eastAsia="仿宋_GB2312" w:cs="仿宋"/>
          <w:sz w:val="24"/>
          <w:szCs w:val="24"/>
        </w:rPr>
        <w:t>(</w:t>
      </w:r>
      <w:r>
        <w:rPr>
          <w:rFonts w:hint="eastAsia" w:ascii="仿宋_GB2312" w:hAnsi="仿宋" w:eastAsia="仿宋_GB2312" w:cs="仿宋"/>
          <w:sz w:val="24"/>
          <w:szCs w:val="24"/>
        </w:rPr>
        <w:t>本人</w:t>
      </w:r>
      <w:r>
        <w:rPr>
          <w:rFonts w:ascii="仿宋_GB2312" w:hAnsi="仿宋" w:eastAsia="仿宋_GB2312" w:cs="仿宋"/>
          <w:sz w:val="24"/>
          <w:szCs w:val="24"/>
        </w:rPr>
        <w:t xml:space="preserve">) </w:t>
      </w:r>
      <w:r>
        <w:rPr>
          <w:rFonts w:hint="eastAsia" w:ascii="仿宋_GB2312" w:hAnsi="仿宋" w:eastAsia="仿宋_GB2312" w:cs="仿宋"/>
          <w:sz w:val="24"/>
          <w:szCs w:val="24"/>
        </w:rPr>
        <w:t>自愿参加本次政府采购活动</w:t>
      </w:r>
      <w:r>
        <w:rPr>
          <w:rFonts w:ascii="仿宋_GB2312" w:hAnsi="仿宋" w:eastAsia="仿宋_GB2312" w:cs="仿宋"/>
          <w:sz w:val="24"/>
          <w:szCs w:val="24"/>
        </w:rPr>
        <w:t>,</w:t>
      </w:r>
      <w:r>
        <w:rPr>
          <w:rFonts w:hint="eastAsia" w:ascii="仿宋_GB2312" w:hAnsi="仿宋" w:eastAsia="仿宋_GB2312" w:cs="仿宋"/>
          <w:sz w:val="24"/>
          <w:szCs w:val="24"/>
        </w:rPr>
        <w:t>严格遵守《中华人民共和国政府采购法》及相关法律法规</w:t>
      </w:r>
      <w:r>
        <w:rPr>
          <w:rFonts w:ascii="仿宋_GB2312" w:hAnsi="仿宋" w:eastAsia="仿宋_GB2312" w:cs="仿宋"/>
          <w:sz w:val="24"/>
          <w:szCs w:val="24"/>
        </w:rPr>
        <w:t>,</w:t>
      </w:r>
      <w:r>
        <w:rPr>
          <w:rFonts w:hint="eastAsia" w:ascii="仿宋_GB2312" w:hAnsi="仿宋" w:eastAsia="仿宋_GB2312" w:cs="仿宋"/>
          <w:sz w:val="24"/>
          <w:szCs w:val="24"/>
        </w:rPr>
        <w:t>依法诚信经营。我单位</w:t>
      </w:r>
      <w:r>
        <w:rPr>
          <w:rFonts w:ascii="仿宋_GB2312" w:hAnsi="仿宋" w:eastAsia="仿宋_GB2312" w:cs="仿宋"/>
          <w:sz w:val="24"/>
          <w:szCs w:val="24"/>
        </w:rPr>
        <w:t xml:space="preserve"> (</w:t>
      </w:r>
      <w:r>
        <w:rPr>
          <w:rFonts w:hint="eastAsia" w:ascii="仿宋_GB2312" w:hAnsi="仿宋" w:eastAsia="仿宋_GB2312" w:cs="仿宋"/>
          <w:sz w:val="24"/>
          <w:szCs w:val="24"/>
        </w:rPr>
        <w:t>本人</w:t>
      </w:r>
      <w:r>
        <w:rPr>
          <w:rFonts w:ascii="仿宋_GB2312" w:hAnsi="仿宋" w:eastAsia="仿宋_GB2312" w:cs="仿宋"/>
          <w:sz w:val="24"/>
          <w:szCs w:val="24"/>
        </w:rPr>
        <w:t xml:space="preserve">) </w:t>
      </w:r>
      <w:r>
        <w:rPr>
          <w:rFonts w:hint="eastAsia" w:ascii="仿宋_GB2312" w:hAnsi="仿宋" w:eastAsia="仿宋_GB2312" w:cs="仿宋"/>
          <w:sz w:val="24"/>
          <w:szCs w:val="24"/>
        </w:rPr>
        <w:t>郑重承诺</w:t>
      </w:r>
      <w:r>
        <w:rPr>
          <w:rFonts w:ascii="仿宋_GB2312" w:hAnsi="仿宋" w:eastAsia="仿宋_GB2312" w:cs="仿宋"/>
          <w:sz w:val="24"/>
          <w:szCs w:val="24"/>
        </w:rPr>
        <w:t xml:space="preserve"> , </w:t>
      </w:r>
      <w:r>
        <w:rPr>
          <w:rFonts w:hint="eastAsia" w:ascii="仿宋_GB2312" w:hAnsi="仿宋" w:eastAsia="仿宋_GB2312" w:cs="仿宋"/>
          <w:sz w:val="24"/>
          <w:szCs w:val="24"/>
        </w:rPr>
        <w:t>我单位</w:t>
      </w:r>
      <w:r>
        <w:rPr>
          <w:rFonts w:ascii="仿宋_GB2312" w:hAnsi="仿宋" w:eastAsia="仿宋_GB2312" w:cs="仿宋"/>
          <w:sz w:val="24"/>
          <w:szCs w:val="24"/>
        </w:rPr>
        <w:t xml:space="preserve"> (</w:t>
      </w:r>
      <w:r>
        <w:rPr>
          <w:rFonts w:hint="eastAsia" w:ascii="仿宋_GB2312" w:hAnsi="仿宋" w:eastAsia="仿宋_GB2312" w:cs="仿宋"/>
          <w:sz w:val="24"/>
          <w:szCs w:val="24"/>
        </w:rPr>
        <w:t>本人</w:t>
      </w:r>
      <w:r>
        <w:rPr>
          <w:rFonts w:ascii="仿宋_GB2312" w:hAnsi="仿宋" w:eastAsia="仿宋_GB2312" w:cs="仿宋"/>
          <w:sz w:val="24"/>
          <w:szCs w:val="24"/>
        </w:rPr>
        <w:t xml:space="preserve">) </w:t>
      </w:r>
      <w:r>
        <w:rPr>
          <w:rFonts w:hint="eastAsia" w:ascii="仿宋_GB2312" w:hAnsi="仿宋" w:eastAsia="仿宋_GB2312" w:cs="仿宋"/>
          <w:sz w:val="24"/>
          <w:szCs w:val="24"/>
        </w:rPr>
        <w:t>符合《中华人民共和国政府采购法》第二十二条规定和采购文件、本承诺书的条件</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（一）具有独立承担民事责任的能力</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（二）具有良好的商业信誉和健全的财务会计制度</w:t>
      </w:r>
      <w:r>
        <w:rPr>
          <w:rFonts w:ascii="仿宋_GB2312" w:hAnsi="仿宋" w:eastAsia="仿宋_GB2312" w:cs="仿宋"/>
          <w:sz w:val="24"/>
          <w:szCs w:val="24"/>
        </w:rPr>
        <w:t xml:space="preserve">; </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（三）具有履行合同所必需的设备和专业技术能力</w:t>
      </w:r>
      <w:r>
        <w:rPr>
          <w:rFonts w:ascii="仿宋_GB2312" w:hAnsi="仿宋" w:eastAsia="仿宋_GB2312" w:cs="仿宋"/>
          <w:sz w:val="24"/>
          <w:szCs w:val="24"/>
        </w:rPr>
        <w:t xml:space="preserve">; </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（四）有依法缴纳税收和社会保障资金的良好记录</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（五）参加政府采购活动前三年内</w:t>
      </w:r>
      <w:r>
        <w:rPr>
          <w:rFonts w:ascii="仿宋_GB2312" w:hAnsi="仿宋" w:eastAsia="仿宋_GB2312" w:cs="仿宋"/>
          <w:sz w:val="24"/>
          <w:szCs w:val="24"/>
        </w:rPr>
        <w:t>,</w:t>
      </w:r>
      <w:r>
        <w:rPr>
          <w:rFonts w:hint="eastAsia" w:ascii="仿宋_GB2312" w:hAnsi="仿宋" w:eastAsia="仿宋_GB2312" w:cs="仿宋"/>
          <w:sz w:val="24"/>
          <w:szCs w:val="24"/>
        </w:rPr>
        <w:t>在经营活动中没有重大违法记录</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（六）未被列入经营异常名录或者严重违法失信名单、</w:t>
      </w:r>
      <w:r>
        <w:rPr>
          <w:rFonts w:ascii="仿宋_GB2312" w:hAnsi="仿宋" w:eastAsia="仿宋_GB2312" w:cs="仿宋"/>
          <w:sz w:val="24"/>
          <w:szCs w:val="24"/>
        </w:rPr>
        <w:t xml:space="preserve"> </w:t>
      </w:r>
      <w:r>
        <w:rPr>
          <w:rFonts w:hint="eastAsia" w:ascii="仿宋_GB2312" w:hAnsi="仿宋" w:eastAsia="仿宋_GB2312" w:cs="仿宋"/>
          <w:sz w:val="24"/>
          <w:szCs w:val="24"/>
        </w:rPr>
        <w:t>失信被执行人、重大税收违法案件当事人名单、政府采购严重违法失信行为记录名单</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（七）未被相关监管部门作出行政处罚且尚在处罚有效期内；</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（八）未曾作出虚假采购承诺</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（九）符合法律、行政法规规定的其他条件。</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二、我单位</w:t>
      </w:r>
      <w:r>
        <w:rPr>
          <w:rFonts w:ascii="仿宋_GB2312" w:hAnsi="仿宋" w:eastAsia="仿宋_GB2312" w:cs="仿宋"/>
          <w:sz w:val="24"/>
          <w:szCs w:val="24"/>
        </w:rPr>
        <w:t>(</w:t>
      </w:r>
      <w:r>
        <w:rPr>
          <w:rFonts w:hint="eastAsia" w:ascii="仿宋_GB2312" w:hAnsi="仿宋" w:eastAsia="仿宋_GB2312" w:cs="仿宋"/>
          <w:sz w:val="24"/>
          <w:szCs w:val="24"/>
        </w:rPr>
        <w:t>本人</w:t>
      </w:r>
      <w:r>
        <w:rPr>
          <w:rFonts w:ascii="仿宋_GB2312" w:hAnsi="仿宋" w:eastAsia="仿宋_GB2312" w:cs="仿宋"/>
          <w:sz w:val="24"/>
          <w:szCs w:val="24"/>
        </w:rPr>
        <w:t>)</w:t>
      </w:r>
      <w:r>
        <w:rPr>
          <w:rFonts w:hint="eastAsia" w:ascii="仿宋_GB2312" w:hAnsi="仿宋" w:eastAsia="仿宋_GB2312" w:cs="仿宋"/>
          <w:sz w:val="24"/>
          <w:szCs w:val="24"/>
        </w:rPr>
        <w:t>保证上述承诺事项的真实性。如有弄虚作假或其他违法违规行为</w:t>
      </w:r>
      <w:r>
        <w:rPr>
          <w:rFonts w:ascii="仿宋_GB2312" w:hAnsi="仿宋" w:eastAsia="仿宋_GB2312" w:cs="仿宋"/>
          <w:sz w:val="24"/>
          <w:szCs w:val="24"/>
        </w:rPr>
        <w:t>,</w:t>
      </w:r>
      <w:r>
        <w:rPr>
          <w:rFonts w:hint="eastAsia" w:ascii="仿宋_GB2312" w:hAnsi="仿宋" w:eastAsia="仿宋_GB2312" w:cs="仿宋"/>
          <w:sz w:val="24"/>
          <w:szCs w:val="24"/>
        </w:rPr>
        <w:t>自愿按照规定将违背承诺行为作为失信行为记录到社会信用信息平台</w:t>
      </w:r>
      <w:r>
        <w:rPr>
          <w:rFonts w:ascii="仿宋_GB2312" w:hAnsi="仿宋" w:eastAsia="仿宋_GB2312" w:cs="仿宋"/>
          <w:sz w:val="24"/>
          <w:szCs w:val="24"/>
        </w:rPr>
        <w:t>,</w:t>
      </w:r>
      <w:r>
        <w:rPr>
          <w:rFonts w:hint="eastAsia" w:ascii="仿宋_GB2312" w:hAnsi="仿宋" w:eastAsia="仿宋_GB2312" w:cs="仿宋"/>
          <w:sz w:val="24"/>
          <w:szCs w:val="24"/>
        </w:rPr>
        <w:t>并视同为提供虚假材料谋取中标、成交。按照《中华人民共和国政府采购法》第七十七条规定</w:t>
      </w:r>
      <w:r>
        <w:rPr>
          <w:rFonts w:ascii="仿宋_GB2312" w:hAnsi="仿宋" w:eastAsia="仿宋_GB2312" w:cs="仿宋"/>
          <w:sz w:val="24"/>
          <w:szCs w:val="24"/>
        </w:rPr>
        <w:t>,</w:t>
      </w:r>
      <w:r>
        <w:rPr>
          <w:rFonts w:hint="eastAsia" w:ascii="仿宋_GB2312" w:hAnsi="仿宋" w:eastAsia="仿宋_GB2312" w:cs="仿宋"/>
          <w:sz w:val="24"/>
          <w:szCs w:val="24"/>
        </w:rPr>
        <w:t>处以采购金额千分之五以上千分之十以下的罚款</w:t>
      </w:r>
      <w:r>
        <w:rPr>
          <w:rFonts w:ascii="仿宋_GB2312" w:hAnsi="仿宋" w:eastAsia="仿宋_GB2312" w:cs="仿宋"/>
          <w:sz w:val="24"/>
          <w:szCs w:val="24"/>
        </w:rPr>
        <w:t>,</w:t>
      </w:r>
      <w:r>
        <w:rPr>
          <w:rFonts w:hint="eastAsia" w:ascii="仿宋_GB2312" w:hAnsi="仿宋" w:eastAsia="仿宋_GB2312" w:cs="仿宋"/>
          <w:sz w:val="24"/>
          <w:szCs w:val="24"/>
        </w:rPr>
        <w:t>列入不良行为记录名单</w:t>
      </w:r>
      <w:r>
        <w:rPr>
          <w:rFonts w:ascii="仿宋_GB2312" w:hAnsi="仿宋" w:eastAsia="仿宋_GB2312" w:cs="仿宋"/>
          <w:sz w:val="24"/>
          <w:szCs w:val="24"/>
        </w:rPr>
        <w:t>,</w:t>
      </w:r>
      <w:r>
        <w:rPr>
          <w:rFonts w:hint="eastAsia" w:ascii="仿宋_GB2312" w:hAnsi="仿宋" w:eastAsia="仿宋_GB2312" w:cs="仿宋"/>
          <w:sz w:val="24"/>
          <w:szCs w:val="24"/>
        </w:rPr>
        <w:t>在一至三年内禁止参加政府采购活动</w:t>
      </w:r>
      <w:r>
        <w:rPr>
          <w:rFonts w:ascii="仿宋_GB2312" w:hAnsi="仿宋" w:eastAsia="仿宋_GB2312" w:cs="仿宋"/>
          <w:sz w:val="24"/>
          <w:szCs w:val="24"/>
        </w:rPr>
        <w:t>,</w:t>
      </w:r>
      <w:r>
        <w:rPr>
          <w:rFonts w:hint="eastAsia" w:ascii="仿宋_GB2312" w:hAnsi="仿宋" w:eastAsia="仿宋_GB2312" w:cs="仿宋"/>
          <w:sz w:val="24"/>
          <w:szCs w:val="24"/>
        </w:rPr>
        <w:t>有违法所得的</w:t>
      </w:r>
      <w:r>
        <w:rPr>
          <w:rFonts w:ascii="仿宋_GB2312" w:hAnsi="仿宋" w:eastAsia="仿宋_GB2312" w:cs="仿宋"/>
          <w:sz w:val="24"/>
          <w:szCs w:val="24"/>
        </w:rPr>
        <w:t>,</w:t>
      </w:r>
      <w:r>
        <w:rPr>
          <w:rFonts w:hint="eastAsia" w:ascii="仿宋_GB2312" w:hAnsi="仿宋" w:eastAsia="仿宋_GB2312" w:cs="仿宋"/>
          <w:sz w:val="24"/>
          <w:szCs w:val="24"/>
        </w:rPr>
        <w:t>并处没收违法所得</w:t>
      </w:r>
      <w:r>
        <w:rPr>
          <w:rFonts w:ascii="仿宋_GB2312" w:hAnsi="仿宋" w:eastAsia="仿宋_GB2312" w:cs="仿宋"/>
          <w:sz w:val="24"/>
          <w:szCs w:val="24"/>
        </w:rPr>
        <w:t>,</w:t>
      </w:r>
      <w:r>
        <w:rPr>
          <w:rFonts w:hint="eastAsia" w:ascii="仿宋_GB2312" w:hAnsi="仿宋" w:eastAsia="仿宋_GB2312" w:cs="仿宋"/>
          <w:sz w:val="24"/>
          <w:szCs w:val="24"/>
        </w:rPr>
        <w:t>情节严重的</w:t>
      </w:r>
      <w:r>
        <w:rPr>
          <w:rFonts w:ascii="仿宋_GB2312" w:hAnsi="仿宋" w:eastAsia="仿宋_GB2312" w:cs="仿宋"/>
          <w:sz w:val="24"/>
          <w:szCs w:val="24"/>
        </w:rPr>
        <w:t>,</w:t>
      </w:r>
      <w:r>
        <w:rPr>
          <w:rFonts w:hint="eastAsia" w:ascii="仿宋_GB2312" w:hAnsi="仿宋" w:eastAsia="仿宋_GB2312" w:cs="仿宋"/>
          <w:sz w:val="24"/>
          <w:szCs w:val="24"/>
        </w:rPr>
        <w:t>由市场监管部门吊销营业执照</w:t>
      </w:r>
      <w:r>
        <w:rPr>
          <w:rFonts w:ascii="仿宋_GB2312" w:hAnsi="仿宋" w:eastAsia="仿宋_GB2312" w:cs="仿宋"/>
          <w:sz w:val="24"/>
          <w:szCs w:val="24"/>
        </w:rPr>
        <w:t>;</w:t>
      </w:r>
      <w:r>
        <w:rPr>
          <w:rFonts w:hint="eastAsia" w:ascii="仿宋_GB2312" w:hAnsi="仿宋" w:eastAsia="仿宋_GB2312" w:cs="仿宋"/>
          <w:sz w:val="24"/>
          <w:szCs w:val="24"/>
        </w:rPr>
        <w:t>构成犯罪的</w:t>
      </w:r>
      <w:r>
        <w:rPr>
          <w:rFonts w:ascii="仿宋_GB2312" w:hAnsi="仿宋" w:eastAsia="仿宋_GB2312" w:cs="仿宋"/>
          <w:sz w:val="24"/>
          <w:szCs w:val="24"/>
        </w:rPr>
        <w:t>,</w:t>
      </w:r>
      <w:r>
        <w:rPr>
          <w:rFonts w:hint="eastAsia" w:ascii="仿宋_GB2312" w:hAnsi="仿宋" w:eastAsia="仿宋_GB2312" w:cs="仿宋"/>
          <w:sz w:val="24"/>
          <w:szCs w:val="24"/>
        </w:rPr>
        <w:t>依法追究刑事责任。</w:t>
      </w:r>
    </w:p>
    <w:p>
      <w:pPr>
        <w:spacing w:line="540" w:lineRule="exact"/>
        <w:ind w:firstLine="480" w:firstLineChars="200"/>
        <w:rPr>
          <w:rFonts w:ascii="仿宋_GB2312" w:hAnsi="仿宋" w:eastAsia="仿宋_GB2312" w:cs="仿宋"/>
          <w:sz w:val="24"/>
          <w:szCs w:val="24"/>
        </w:rPr>
      </w:pPr>
    </w:p>
    <w:p>
      <w:pPr>
        <w:spacing w:line="540" w:lineRule="exact"/>
        <w:rPr>
          <w:rFonts w:ascii="仿宋_GB2312" w:hAnsi="仿宋" w:eastAsia="仿宋_GB2312" w:cs="仿宋"/>
          <w:sz w:val="24"/>
          <w:szCs w:val="24"/>
        </w:rPr>
      </w:pPr>
      <w:r>
        <w:rPr>
          <w:rFonts w:hint="eastAsia" w:ascii="仿宋_GB2312" w:hAnsi="仿宋" w:eastAsia="仿宋_GB2312" w:cs="仿宋"/>
          <w:sz w:val="24"/>
          <w:szCs w:val="24"/>
        </w:rPr>
        <w:t>供应商</w:t>
      </w:r>
      <w:r>
        <w:rPr>
          <w:rFonts w:ascii="仿宋_GB2312" w:hAnsi="仿宋" w:eastAsia="仿宋_GB2312" w:cs="仿宋"/>
          <w:sz w:val="24"/>
          <w:szCs w:val="24"/>
        </w:rPr>
        <w:t>(</w:t>
      </w:r>
      <w:r>
        <w:rPr>
          <w:rFonts w:hint="eastAsia" w:ascii="仿宋_GB2312" w:hAnsi="仿宋" w:eastAsia="仿宋_GB2312" w:cs="仿宋"/>
          <w:sz w:val="24"/>
          <w:szCs w:val="24"/>
        </w:rPr>
        <w:t>电子印章</w:t>
      </w:r>
      <w:r>
        <w:rPr>
          <w:rFonts w:ascii="仿宋_GB2312" w:hAnsi="仿宋" w:eastAsia="仿宋_GB2312" w:cs="仿宋"/>
          <w:sz w:val="24"/>
          <w:szCs w:val="24"/>
        </w:rPr>
        <w:t>):</w:t>
      </w:r>
    </w:p>
    <w:p>
      <w:pPr>
        <w:spacing w:line="540" w:lineRule="exact"/>
        <w:rPr>
          <w:rFonts w:ascii="仿宋_GB2312" w:hAnsi="仿宋" w:eastAsia="仿宋_GB2312" w:cs="仿宋"/>
          <w:sz w:val="24"/>
          <w:szCs w:val="24"/>
        </w:rPr>
      </w:pPr>
    </w:p>
    <w:p>
      <w:pPr>
        <w:spacing w:line="540" w:lineRule="exact"/>
        <w:rPr>
          <w:rFonts w:ascii="仿宋_GB2312" w:hAnsi="仿宋" w:eastAsia="仿宋_GB2312" w:cs="仿宋"/>
          <w:sz w:val="24"/>
          <w:szCs w:val="24"/>
        </w:rPr>
      </w:pPr>
      <w:r>
        <w:rPr>
          <w:rFonts w:hint="eastAsia" w:ascii="仿宋_GB2312" w:hAnsi="仿宋" w:eastAsia="仿宋_GB2312" w:cs="仿宋"/>
          <w:sz w:val="24"/>
          <w:szCs w:val="24"/>
        </w:rPr>
        <w:t>法定代表人、负责人、本人、或授权代表</w:t>
      </w:r>
      <w:r>
        <w:rPr>
          <w:rFonts w:ascii="仿宋_GB2312" w:hAnsi="仿宋" w:eastAsia="仿宋_GB2312" w:cs="仿宋"/>
          <w:sz w:val="24"/>
          <w:szCs w:val="24"/>
        </w:rPr>
        <w:t>(</w:t>
      </w:r>
      <w:r>
        <w:rPr>
          <w:rFonts w:hint="eastAsia" w:ascii="仿宋_GB2312" w:hAnsi="仿宋" w:eastAsia="仿宋_GB2312" w:cs="仿宋"/>
          <w:sz w:val="24"/>
          <w:szCs w:val="24"/>
        </w:rPr>
        <w:t>签字或电子印章</w:t>
      </w:r>
      <w:r>
        <w:rPr>
          <w:rFonts w:ascii="仿宋_GB2312" w:hAnsi="仿宋" w:eastAsia="仿宋_GB2312" w:cs="仿宋"/>
          <w:sz w:val="24"/>
          <w:szCs w:val="24"/>
        </w:rPr>
        <w:t>) :</w:t>
      </w:r>
    </w:p>
    <w:p>
      <w:pPr>
        <w:spacing w:line="540" w:lineRule="exact"/>
        <w:rPr>
          <w:rFonts w:ascii="仿宋_GB2312" w:hAnsi="仿宋" w:eastAsia="仿宋_GB2312" w:cs="仿宋"/>
          <w:sz w:val="24"/>
          <w:szCs w:val="24"/>
        </w:rPr>
      </w:pPr>
    </w:p>
    <w:p>
      <w:pPr>
        <w:spacing w:line="540" w:lineRule="exact"/>
        <w:ind w:firstLine="2400" w:firstLineChars="1000"/>
        <w:rPr>
          <w:rFonts w:ascii="仿宋_GB2312" w:hAnsi="仿宋" w:eastAsia="仿宋_GB2312" w:cs="仿宋"/>
          <w:sz w:val="24"/>
          <w:szCs w:val="24"/>
        </w:rPr>
      </w:pPr>
      <w:r>
        <w:rPr>
          <w:rFonts w:hint="eastAsia" w:ascii="仿宋_GB2312" w:hAnsi="仿宋" w:eastAsia="仿宋_GB2312" w:cs="仿宋"/>
          <w:sz w:val="24"/>
          <w:szCs w:val="24"/>
        </w:rPr>
        <w:t>日期</w:t>
      </w:r>
      <w:r>
        <w:rPr>
          <w:rFonts w:ascii="仿宋_GB2312" w:hAnsi="仿宋" w:eastAsia="仿宋_GB2312" w:cs="仿宋"/>
          <w:sz w:val="24"/>
          <w:szCs w:val="24"/>
        </w:rPr>
        <w:t xml:space="preserve">:        </w:t>
      </w:r>
      <w:r>
        <w:rPr>
          <w:rFonts w:hint="eastAsia" w:ascii="仿宋_GB2312" w:hAnsi="仿宋" w:eastAsia="仿宋_GB2312" w:cs="仿宋"/>
          <w:sz w:val="24"/>
          <w:szCs w:val="24"/>
        </w:rPr>
        <w:t>年</w:t>
      </w:r>
      <w:r>
        <w:rPr>
          <w:rFonts w:ascii="仿宋_GB2312" w:hAnsi="仿宋" w:eastAsia="仿宋_GB2312" w:cs="仿宋"/>
          <w:sz w:val="24"/>
          <w:szCs w:val="24"/>
        </w:rPr>
        <w:t xml:space="preserve">      </w:t>
      </w:r>
      <w:r>
        <w:rPr>
          <w:rFonts w:hint="eastAsia" w:ascii="仿宋_GB2312" w:hAnsi="仿宋" w:eastAsia="仿宋_GB2312" w:cs="仿宋"/>
          <w:sz w:val="24"/>
          <w:szCs w:val="24"/>
        </w:rPr>
        <w:t>月</w:t>
      </w:r>
      <w:r>
        <w:rPr>
          <w:rFonts w:ascii="仿宋_GB2312" w:hAnsi="仿宋" w:eastAsia="仿宋_GB2312" w:cs="仿宋"/>
          <w:sz w:val="24"/>
          <w:szCs w:val="24"/>
        </w:rPr>
        <w:t xml:space="preserve">      </w:t>
      </w:r>
      <w:r>
        <w:rPr>
          <w:rFonts w:hint="eastAsia" w:ascii="仿宋_GB2312" w:hAnsi="仿宋" w:eastAsia="仿宋_GB2312" w:cs="仿宋"/>
          <w:sz w:val="24"/>
          <w:szCs w:val="24"/>
        </w:rPr>
        <w:t>日</w:t>
      </w:r>
    </w:p>
    <w:p>
      <w:pPr>
        <w:spacing w:line="540" w:lineRule="exact"/>
        <w:rPr>
          <w:rFonts w:ascii="仿宋_GB2312" w:hAnsi="仿宋" w:eastAsia="仿宋_GB2312" w:cs="仿宋"/>
          <w:sz w:val="24"/>
          <w:szCs w:val="24"/>
        </w:rPr>
      </w:pPr>
    </w:p>
    <w:p>
      <w:pPr>
        <w:spacing w:line="540" w:lineRule="exact"/>
        <w:rPr>
          <w:rFonts w:ascii="仿宋_GB2312" w:hAnsi="仿宋" w:eastAsia="仿宋_GB2312" w:cs="仿宋"/>
          <w:sz w:val="24"/>
          <w:szCs w:val="24"/>
        </w:rPr>
      </w:pPr>
      <w:r>
        <w:rPr>
          <w:rFonts w:hint="eastAsia" w:ascii="黑体" w:hAnsi="黑体" w:eastAsia="黑体" w:cs="仿宋"/>
          <w:sz w:val="24"/>
          <w:szCs w:val="24"/>
        </w:rPr>
        <w:t>注</w:t>
      </w:r>
      <w:r>
        <w:rPr>
          <w:rFonts w:ascii="黑体" w:hAnsi="黑体" w:eastAsia="黑体" w:cs="仿宋"/>
          <w:sz w:val="24"/>
          <w:szCs w:val="24"/>
        </w:rPr>
        <w:t>:</w:t>
      </w:r>
      <w:r>
        <w:rPr>
          <w:rFonts w:ascii="仿宋_GB2312" w:hAnsi="仿宋" w:eastAsia="仿宋_GB2312" w:cs="仿宋"/>
          <w:sz w:val="24"/>
          <w:szCs w:val="24"/>
        </w:rPr>
        <w:t xml:space="preserve"> 1.</w:t>
      </w:r>
      <w:r>
        <w:rPr>
          <w:rFonts w:hint="eastAsia" w:ascii="仿宋_GB2312" w:hAnsi="仿宋" w:eastAsia="仿宋_GB2312" w:cs="仿宋"/>
          <w:sz w:val="24"/>
          <w:szCs w:val="24"/>
        </w:rPr>
        <w:t>投标人须在投标文件中按此模板提供承诺函</w:t>
      </w:r>
      <w:r>
        <w:rPr>
          <w:rFonts w:ascii="仿宋_GB2312" w:hAnsi="仿宋" w:eastAsia="仿宋_GB2312" w:cs="仿宋"/>
          <w:sz w:val="24"/>
          <w:szCs w:val="24"/>
        </w:rPr>
        <w:t>,</w:t>
      </w:r>
      <w:r>
        <w:rPr>
          <w:rFonts w:hint="eastAsia" w:ascii="仿宋_GB2312" w:hAnsi="仿宋" w:eastAsia="仿宋_GB2312" w:cs="仿宋"/>
          <w:sz w:val="24"/>
          <w:szCs w:val="24"/>
        </w:rPr>
        <w:t>未提供视为未实质性响应招标文件要求</w:t>
      </w:r>
      <w:r>
        <w:rPr>
          <w:rFonts w:ascii="仿宋_GB2312" w:hAnsi="仿宋" w:eastAsia="仿宋_GB2312" w:cs="仿宋"/>
          <w:sz w:val="24"/>
          <w:szCs w:val="24"/>
        </w:rPr>
        <w:t>,</w:t>
      </w:r>
      <w:r>
        <w:rPr>
          <w:rFonts w:hint="eastAsia" w:ascii="仿宋_GB2312" w:hAnsi="仿宋" w:eastAsia="仿宋_GB2312" w:cs="仿宋"/>
          <w:sz w:val="24"/>
          <w:szCs w:val="24"/>
        </w:rPr>
        <w:t>按无效投标处理。</w:t>
      </w:r>
    </w:p>
    <w:p>
      <w:pPr>
        <w:spacing w:line="54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w:t>
      </w:r>
      <w:r>
        <w:rPr>
          <w:rFonts w:hint="eastAsia" w:ascii="仿宋_GB2312" w:hAnsi="仿宋" w:eastAsia="仿宋_GB2312" w:cs="仿宋"/>
          <w:sz w:val="24"/>
          <w:szCs w:val="24"/>
        </w:rPr>
        <w:t>投标人的法定代表人或者授权代表的签字或盖章应真实、有效</w:t>
      </w:r>
      <w:r>
        <w:rPr>
          <w:rFonts w:ascii="仿宋_GB2312" w:hAnsi="仿宋" w:eastAsia="仿宋_GB2312" w:cs="仿宋"/>
          <w:sz w:val="24"/>
          <w:szCs w:val="24"/>
        </w:rPr>
        <w:t>,</w:t>
      </w:r>
      <w:r>
        <w:rPr>
          <w:rFonts w:hint="eastAsia" w:ascii="仿宋_GB2312" w:hAnsi="仿宋" w:eastAsia="仿宋_GB2312" w:cs="仿宋"/>
          <w:sz w:val="24"/>
          <w:szCs w:val="24"/>
        </w:rPr>
        <w:t>如由授权代表签字或盖章的</w:t>
      </w:r>
      <w:r>
        <w:rPr>
          <w:rFonts w:ascii="仿宋_GB2312" w:hAnsi="仿宋" w:eastAsia="仿宋_GB2312" w:cs="仿宋"/>
          <w:sz w:val="24"/>
          <w:szCs w:val="24"/>
        </w:rPr>
        <w:t>,</w:t>
      </w:r>
      <w:r>
        <w:rPr>
          <w:rFonts w:hint="eastAsia" w:ascii="仿宋_GB2312" w:hAnsi="仿宋" w:eastAsia="仿宋_GB2312" w:cs="仿宋"/>
          <w:sz w:val="24"/>
          <w:szCs w:val="24"/>
        </w:rPr>
        <w:t>应提供“法定代表人授权书”。</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576" w:firstLineChars="200"/>
        <w:jc w:val="both"/>
        <w:textAlignment w:val="baseline"/>
        <w:rPr>
          <w:rFonts w:hint="eastAsia" w:asciiTheme="minorEastAsia" w:hAnsiTheme="minorEastAsia" w:eastAsiaTheme="minorEastAsia" w:cstheme="minorEastAsia"/>
          <w:color w:val="FF0000"/>
          <w:spacing w:val="24"/>
          <w:sz w:val="24"/>
          <w:szCs w:val="24"/>
          <w14:textOutline w14:w="1537"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headerReference r:id="rId16" w:type="default"/>
          <w:footerReference r:id="rId17"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jc w:val="both"/>
        <w:rPr>
          <w:rFonts w:hint="eastAsia" w:ascii="宋体" w:hAnsi="宋体"/>
          <w:b/>
          <w:sz w:val="24"/>
          <w:szCs w:val="24"/>
          <w:lang w:eastAsia="zh-CN"/>
        </w:rPr>
      </w:pPr>
      <w:r>
        <w:rPr>
          <w:rFonts w:hint="eastAsia" w:ascii="宋体" w:hAnsi="宋体"/>
          <w:b/>
          <w:sz w:val="24"/>
          <w:szCs w:val="24"/>
          <w:lang w:val="en-US" w:eastAsia="zh-CN"/>
        </w:rPr>
        <w:t>2</w:t>
      </w:r>
      <w:r>
        <w:rPr>
          <w:rFonts w:hint="eastAsia" w:ascii="宋体" w:hAnsi="宋体"/>
          <w:b/>
          <w:sz w:val="24"/>
          <w:szCs w:val="24"/>
          <w:lang w:eastAsia="zh-CN"/>
        </w:rPr>
        <w:t>、投标分项报价一览表（</w:t>
      </w:r>
      <w:r>
        <w:rPr>
          <w:rFonts w:hint="eastAsia" w:ascii="宋体" w:hAnsi="宋体"/>
          <w:b/>
          <w:sz w:val="24"/>
          <w:szCs w:val="24"/>
          <w:lang w:val="en-US" w:eastAsia="zh-CN"/>
        </w:rPr>
        <w:t>适用于货物</w:t>
      </w:r>
      <w:r>
        <w:rPr>
          <w:rFonts w:hint="eastAsia" w:ascii="宋体" w:hAnsi="宋体"/>
          <w:b/>
          <w:sz w:val="24"/>
          <w:szCs w:val="24"/>
          <w:lang w:eastAsia="zh-CN"/>
        </w:rPr>
        <w:t>）</w:t>
      </w:r>
    </w:p>
    <w:p>
      <w:pPr>
        <w:keepNext w:val="0"/>
        <w:keepLines w:val="0"/>
        <w:pageBreakBefore w:val="0"/>
        <w:kinsoku/>
        <w:wordWrap w:val="0"/>
        <w:overflowPunct/>
        <w:topLinePunct w:val="0"/>
        <w:bidi w:val="0"/>
        <w:jc w:val="both"/>
        <w:rPr>
          <w:rFonts w:hint="eastAsia" w:ascii="宋体" w:hAnsi="宋体"/>
          <w:b/>
          <w:sz w:val="24"/>
          <w:szCs w:val="24"/>
        </w:rPr>
      </w:pPr>
    </w:p>
    <w:p>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6"/>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bCs w:val="0"/>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val="en-US" w:eastAsia="zh-CN"/>
        </w:rPr>
        <w:t>3.</w:t>
      </w:r>
      <w:r>
        <w:rPr>
          <w:rFonts w:hint="eastAsia" w:asciiTheme="minorEastAsia" w:hAnsiTheme="minorEastAsia" w:eastAsiaTheme="minorEastAsia" w:cstheme="minorEastAsia"/>
          <w:b/>
          <w:bCs w:val="0"/>
          <w:sz w:val="24"/>
          <w:szCs w:val="24"/>
          <w:lang w:eastAsia="zh-CN"/>
        </w:rPr>
        <w:t>主要设备技术指标及技术性能说明</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lang w:eastAsia="zh-CN"/>
        </w:rPr>
      </w:pPr>
      <w:r>
        <w:rPr>
          <w:rFonts w:hint="eastAsia" w:asciiTheme="minorEastAsia" w:hAnsiTheme="minorEastAsia" w:eastAsiaTheme="minorEastAsia" w:cstheme="minorEastAsia"/>
          <w:b/>
          <w:bCs w:val="0"/>
          <w:color w:val="000000"/>
          <w:sz w:val="24"/>
          <w:szCs w:val="24"/>
          <w:lang w:val="en-US" w:eastAsia="zh-CN"/>
        </w:rPr>
        <w:t>4.</w:t>
      </w:r>
      <w:r>
        <w:rPr>
          <w:rFonts w:hint="eastAsia" w:asciiTheme="minorEastAsia" w:hAnsiTheme="minorEastAsia" w:eastAsiaTheme="minorEastAsia" w:cstheme="minorEastAsia"/>
          <w:b/>
          <w:bCs w:val="0"/>
          <w:sz w:val="24"/>
          <w:szCs w:val="24"/>
          <w:lang w:eastAsia="zh-CN"/>
        </w:rPr>
        <w:t>项目供货方案、培训计划等</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sz w:val="24"/>
          <w:szCs w:val="24"/>
          <w:lang w:val="en-US" w:eastAsia="zh-CN"/>
        </w:rPr>
        <w:t>5.</w:t>
      </w:r>
      <w:r>
        <w:rPr>
          <w:rFonts w:hint="eastAsia" w:asciiTheme="minorEastAsia" w:hAnsiTheme="minorEastAsia" w:eastAsiaTheme="minorEastAsia" w:cstheme="minorEastAsia"/>
          <w:b/>
          <w:bCs w:val="0"/>
          <w:sz w:val="24"/>
          <w:szCs w:val="24"/>
          <w:lang w:eastAsia="zh-CN"/>
        </w:rPr>
        <w:t>技术偏差情况</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pPr>
        <w:pStyle w:val="5"/>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bidi="en-US"/>
        </w:rPr>
      </w:pPr>
    </w:p>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eastAsia="zh-CN"/>
        </w:rPr>
        <w:t>商务偏差表格式</w:t>
      </w:r>
    </w:p>
    <w:p>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numPr>
          <w:ilvl w:val="0"/>
          <w:numId w:val="0"/>
        </w:numPr>
        <w:kinsoku/>
        <w:wordWrap w:val="0"/>
        <w:overflowPunct/>
        <w:topLinePunct w:val="0"/>
        <w:bidi w:val="0"/>
        <w:spacing w:line="360" w:lineRule="auto"/>
        <w:jc w:val="both"/>
        <w:rPr>
          <w:rFonts w:hint="eastAsia" w:ascii="宋体" w:hAnsi="宋体"/>
          <w:b/>
          <w:sz w:val="24"/>
          <w:szCs w:val="24"/>
          <w:lang w:eastAsia="zh-CN"/>
        </w:rPr>
      </w:pPr>
      <w:r>
        <w:rPr>
          <w:rFonts w:hint="eastAsia" w:asciiTheme="minorEastAsia" w:hAnsiTheme="minorEastAsia" w:eastAsiaTheme="minorEastAsia" w:cstheme="minorEastAsia"/>
          <w:b/>
          <w:sz w:val="24"/>
          <w:szCs w:val="24"/>
          <w:lang w:val="en-US" w:eastAsia="zh-CN"/>
        </w:rPr>
        <w:t>7.售</w:t>
      </w:r>
      <w:r>
        <w:rPr>
          <w:rFonts w:hint="eastAsia" w:asciiTheme="minorEastAsia" w:hAnsiTheme="minorEastAsia" w:eastAsiaTheme="minorEastAsia" w:cstheme="minorEastAsia"/>
          <w:b/>
          <w:sz w:val="24"/>
          <w:szCs w:val="24"/>
          <w:lang w:eastAsia="zh-CN"/>
        </w:rPr>
        <w:t>后服务计划</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pPr>
        <w:keepNext w:val="0"/>
        <w:keepLines w:val="0"/>
        <w:pageBreakBefore w:val="0"/>
        <w:numPr>
          <w:ilvl w:val="0"/>
          <w:numId w:val="0"/>
        </w:numPr>
        <w:kinsoku/>
        <w:wordWrap w:val="0"/>
        <w:overflowPunct/>
        <w:topLinePunct w:val="0"/>
        <w:bidi w:val="0"/>
        <w:spacing w:line="360" w:lineRule="auto"/>
        <w:jc w:val="both"/>
        <w:rPr>
          <w:rFonts w:hint="default" w:ascii="宋体" w:hAnsi="宋体"/>
          <w:b/>
          <w:sz w:val="24"/>
          <w:szCs w:val="24"/>
          <w:lang w:val="en-US" w:eastAsia="zh-CN"/>
        </w:rPr>
      </w:pPr>
      <w:r>
        <w:rPr>
          <w:rFonts w:hint="eastAsia" w:ascii="宋体" w:hAnsi="宋体"/>
          <w:b/>
          <w:sz w:val="24"/>
          <w:szCs w:val="24"/>
          <w:lang w:val="en-US" w:eastAsia="zh-CN"/>
        </w:rPr>
        <w:t>8.服务方案、服务人员情况等（适用于服务）</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lang w:eastAsia="zh-CN"/>
        </w:rPr>
        <w:t>投标人业绩</w:t>
      </w:r>
    </w:p>
    <w:p>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10.</w:t>
      </w:r>
      <w:r>
        <w:rPr>
          <w:rFonts w:hint="eastAsia" w:asciiTheme="minorEastAsia" w:hAnsiTheme="minorEastAsia" w:eastAsiaTheme="minorEastAsia" w:cstheme="minorEastAsia"/>
          <w:b/>
          <w:sz w:val="24"/>
          <w:szCs w:val="24"/>
          <w:lang w:eastAsia="zh-CN"/>
        </w:rPr>
        <w:t>节能产品、环境标志产品明细表</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法定代表人（负责人）或被授权人（签字或盖章）：</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法定代表人（负责人）或授权代表（签字）：</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pPr>
        <w:pStyle w:val="5"/>
        <w:keepNext w:val="0"/>
        <w:keepLines w:val="0"/>
        <w:pageBreakBefore w:val="0"/>
        <w:kinsoku/>
        <w:wordWrap w:val="0"/>
        <w:overflowPunct/>
        <w:topLinePunct w:val="0"/>
        <w:bidi w:val="0"/>
        <w:spacing w:before="333" w:line="219" w:lineRule="auto"/>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11</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pPr>
        <w:pStyle w:val="5"/>
        <w:keepNext w:val="0"/>
        <w:keepLines w:val="0"/>
        <w:pageBreakBefore w:val="0"/>
        <w:kinsoku/>
        <w:wordWrap w:val="0"/>
        <w:overflowPunct/>
        <w:topLinePunct w:val="0"/>
        <w:bidi w:val="0"/>
        <w:spacing w:before="333" w:line="219" w:lineRule="auto"/>
        <w:jc w:val="cente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spacing w:val="9"/>
          <w:sz w:val="24"/>
          <w:szCs w:val="24"/>
          <w:lang w:eastAsia="zh-CN"/>
        </w:rPr>
        <w:t>。</w:t>
      </w:r>
    </w:p>
    <w:p>
      <w:pPr>
        <w:pStyle w:val="6"/>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中小企业声明函（工程、服务）格式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12.招标文件要求的其它材料及投标人认为有必要提供的材料</w:t>
      </w:r>
    </w:p>
    <w:sectPr>
      <w:headerReference r:id="rId18" w:type="default"/>
      <w:footerReference r:id="rId19"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EEB071E-B402-4666-9460-9087EDB77B6E}"/>
  </w:font>
  <w:font w:name="黑体">
    <w:panose1 w:val="02010609060101010101"/>
    <w:charset w:val="86"/>
    <w:family w:val="auto"/>
    <w:pitch w:val="default"/>
    <w:sig w:usb0="800002BF" w:usb1="38CF7CFA" w:usb2="00000016" w:usb3="00000000" w:csb0="00040001" w:csb1="00000000"/>
    <w:embedRegular r:id="rId2" w:fontKey="{C4720821-86FB-4752-9E69-456AF5375B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C19637DC-2483-433B-98BD-05072884B0C6}"/>
  </w:font>
  <w:font w:name="方正大标宋简体">
    <w:panose1 w:val="02000000000000000000"/>
    <w:charset w:val="86"/>
    <w:family w:val="auto"/>
    <w:pitch w:val="default"/>
    <w:sig w:usb0="A00002BF" w:usb1="184F6CFA" w:usb2="00000012" w:usb3="00000000" w:csb0="00040001" w:csb1="00000000"/>
    <w:embedRegular r:id="rId4" w:fontKey="{0515D5C6-3246-4B04-99A9-255AF6CAE1D1}"/>
  </w:font>
  <w:font w:name="仿宋">
    <w:panose1 w:val="02010609060101010101"/>
    <w:charset w:val="86"/>
    <w:family w:val="auto"/>
    <w:pitch w:val="default"/>
    <w:sig w:usb0="800002BF" w:usb1="38CF7CFA" w:usb2="00000016" w:usb3="00000000" w:csb0="00040001" w:csb1="00000000"/>
    <w:embedRegular r:id="rId5" w:fontKey="{C7156F0E-BAA1-46DA-A6A3-D79BFC70C3D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rFonts w:ascii="Arial" w:hAnsi="Arial" w:eastAsia="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rFonts w:ascii="Arial" w:hAnsi="Arial" w:eastAsia="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25842"/>
    <w:multiLevelType w:val="singleLevel"/>
    <w:tmpl w:val="83325842"/>
    <w:lvl w:ilvl="0" w:tentative="0">
      <w:start w:val="9"/>
      <w:numFmt w:val="decimal"/>
      <w:lvlText w:val="%1."/>
      <w:lvlJc w:val="left"/>
      <w:pPr>
        <w:tabs>
          <w:tab w:val="left" w:pos="312"/>
        </w:tabs>
      </w:pPr>
    </w:lvl>
  </w:abstractNum>
  <w:abstractNum w:abstractNumId="1">
    <w:nsid w:val="5D7BE5FA"/>
    <w:multiLevelType w:val="singleLevel"/>
    <w:tmpl w:val="5D7BE5F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WRiMjY2YTJlZjFhZDRhMzgzYTA5MDg2ZTIzNzI1NjUifQ=="/>
  </w:docVars>
  <w:rsids>
    <w:rsidRoot w:val="00000000"/>
    <w:rsid w:val="00072C34"/>
    <w:rsid w:val="0096273C"/>
    <w:rsid w:val="00D24FF0"/>
    <w:rsid w:val="014E35A1"/>
    <w:rsid w:val="01572697"/>
    <w:rsid w:val="023E759B"/>
    <w:rsid w:val="027730B6"/>
    <w:rsid w:val="02FA03F5"/>
    <w:rsid w:val="03217B69"/>
    <w:rsid w:val="03C26B83"/>
    <w:rsid w:val="03CC315E"/>
    <w:rsid w:val="03DF5A69"/>
    <w:rsid w:val="044921B6"/>
    <w:rsid w:val="046E59EF"/>
    <w:rsid w:val="050D556D"/>
    <w:rsid w:val="05234F67"/>
    <w:rsid w:val="05545C1C"/>
    <w:rsid w:val="055748A3"/>
    <w:rsid w:val="059A3EA8"/>
    <w:rsid w:val="05C313AC"/>
    <w:rsid w:val="06593C39"/>
    <w:rsid w:val="06787E06"/>
    <w:rsid w:val="06AF4861"/>
    <w:rsid w:val="06B0495B"/>
    <w:rsid w:val="06C93A28"/>
    <w:rsid w:val="06E37C8B"/>
    <w:rsid w:val="076721B4"/>
    <w:rsid w:val="08CB596A"/>
    <w:rsid w:val="092D385C"/>
    <w:rsid w:val="09320D22"/>
    <w:rsid w:val="09684744"/>
    <w:rsid w:val="09A129E2"/>
    <w:rsid w:val="09CC6764"/>
    <w:rsid w:val="09E3271C"/>
    <w:rsid w:val="0A29644D"/>
    <w:rsid w:val="0A437032"/>
    <w:rsid w:val="0A633B33"/>
    <w:rsid w:val="0AB46C2A"/>
    <w:rsid w:val="0ABC7CF1"/>
    <w:rsid w:val="0ABE6FC5"/>
    <w:rsid w:val="0AD86A92"/>
    <w:rsid w:val="0B3B7AF5"/>
    <w:rsid w:val="0B3C24F6"/>
    <w:rsid w:val="0B4978AB"/>
    <w:rsid w:val="0BC76E66"/>
    <w:rsid w:val="0BF0521B"/>
    <w:rsid w:val="0CB101B0"/>
    <w:rsid w:val="0CBD4DA7"/>
    <w:rsid w:val="0CF900A3"/>
    <w:rsid w:val="0D464D9C"/>
    <w:rsid w:val="0DA859D3"/>
    <w:rsid w:val="0DD30B7C"/>
    <w:rsid w:val="0E307EEE"/>
    <w:rsid w:val="0EE83F9D"/>
    <w:rsid w:val="0F0D035A"/>
    <w:rsid w:val="0FB87AA7"/>
    <w:rsid w:val="0FE34B24"/>
    <w:rsid w:val="10263C93"/>
    <w:rsid w:val="102C0845"/>
    <w:rsid w:val="104F3F68"/>
    <w:rsid w:val="10B145AD"/>
    <w:rsid w:val="1109680C"/>
    <w:rsid w:val="11247572"/>
    <w:rsid w:val="115A7068"/>
    <w:rsid w:val="117D2D56"/>
    <w:rsid w:val="11B43A6A"/>
    <w:rsid w:val="11B5429E"/>
    <w:rsid w:val="122675E2"/>
    <w:rsid w:val="12417927"/>
    <w:rsid w:val="126E021D"/>
    <w:rsid w:val="12C549DA"/>
    <w:rsid w:val="12D9220E"/>
    <w:rsid w:val="12FD5FFB"/>
    <w:rsid w:val="1380268A"/>
    <w:rsid w:val="13AA5959"/>
    <w:rsid w:val="13C5707D"/>
    <w:rsid w:val="13F07810"/>
    <w:rsid w:val="13F53078"/>
    <w:rsid w:val="141A74A2"/>
    <w:rsid w:val="1446371A"/>
    <w:rsid w:val="146A5814"/>
    <w:rsid w:val="14EC3DCF"/>
    <w:rsid w:val="15037E2D"/>
    <w:rsid w:val="156B2323"/>
    <w:rsid w:val="15AC3C0A"/>
    <w:rsid w:val="15B05882"/>
    <w:rsid w:val="15E04F64"/>
    <w:rsid w:val="164A7458"/>
    <w:rsid w:val="164F2E82"/>
    <w:rsid w:val="16F45CE8"/>
    <w:rsid w:val="16FC049F"/>
    <w:rsid w:val="174C193E"/>
    <w:rsid w:val="179B0D80"/>
    <w:rsid w:val="17B27393"/>
    <w:rsid w:val="183D23CB"/>
    <w:rsid w:val="18510AEB"/>
    <w:rsid w:val="18610CDC"/>
    <w:rsid w:val="19161B44"/>
    <w:rsid w:val="19D46BD3"/>
    <w:rsid w:val="19E260C0"/>
    <w:rsid w:val="1A464AA0"/>
    <w:rsid w:val="1A6B22E0"/>
    <w:rsid w:val="1AAC0209"/>
    <w:rsid w:val="1AC47924"/>
    <w:rsid w:val="1AF57E02"/>
    <w:rsid w:val="1B4F168F"/>
    <w:rsid w:val="1B6F0841"/>
    <w:rsid w:val="1C5402A0"/>
    <w:rsid w:val="1D391455"/>
    <w:rsid w:val="1D72498F"/>
    <w:rsid w:val="1D9D7C75"/>
    <w:rsid w:val="1E0754FF"/>
    <w:rsid w:val="1E1D0C16"/>
    <w:rsid w:val="1E2712E1"/>
    <w:rsid w:val="1E7249AF"/>
    <w:rsid w:val="1F8737CC"/>
    <w:rsid w:val="1FE61854"/>
    <w:rsid w:val="1FF31541"/>
    <w:rsid w:val="20D14525"/>
    <w:rsid w:val="20F10837"/>
    <w:rsid w:val="210939CE"/>
    <w:rsid w:val="212D6A29"/>
    <w:rsid w:val="213A6234"/>
    <w:rsid w:val="217E2260"/>
    <w:rsid w:val="21DC7625"/>
    <w:rsid w:val="21E33D7D"/>
    <w:rsid w:val="22937C80"/>
    <w:rsid w:val="22E737AC"/>
    <w:rsid w:val="23C6058D"/>
    <w:rsid w:val="23D34A58"/>
    <w:rsid w:val="24AD52A9"/>
    <w:rsid w:val="24C8734D"/>
    <w:rsid w:val="24E94D19"/>
    <w:rsid w:val="25052271"/>
    <w:rsid w:val="255045B2"/>
    <w:rsid w:val="256253DA"/>
    <w:rsid w:val="25722260"/>
    <w:rsid w:val="257A4289"/>
    <w:rsid w:val="25A83616"/>
    <w:rsid w:val="25D07317"/>
    <w:rsid w:val="260373D2"/>
    <w:rsid w:val="263A5FE5"/>
    <w:rsid w:val="265713EE"/>
    <w:rsid w:val="266177F8"/>
    <w:rsid w:val="26734FA1"/>
    <w:rsid w:val="27EF7E63"/>
    <w:rsid w:val="27F6032D"/>
    <w:rsid w:val="2944096C"/>
    <w:rsid w:val="29462E99"/>
    <w:rsid w:val="29C94933"/>
    <w:rsid w:val="29EF5E58"/>
    <w:rsid w:val="2A5E573D"/>
    <w:rsid w:val="2A870159"/>
    <w:rsid w:val="2ABA04F6"/>
    <w:rsid w:val="2AD7512C"/>
    <w:rsid w:val="2B2840EB"/>
    <w:rsid w:val="2B296C36"/>
    <w:rsid w:val="2B32017A"/>
    <w:rsid w:val="2B4C1378"/>
    <w:rsid w:val="2BD35370"/>
    <w:rsid w:val="2CB368C6"/>
    <w:rsid w:val="2CE542E8"/>
    <w:rsid w:val="2D4C797B"/>
    <w:rsid w:val="2D854259"/>
    <w:rsid w:val="2DD5743D"/>
    <w:rsid w:val="2DF6291A"/>
    <w:rsid w:val="2E037ECE"/>
    <w:rsid w:val="2E123636"/>
    <w:rsid w:val="2EDE4089"/>
    <w:rsid w:val="2F795793"/>
    <w:rsid w:val="2F7E5B21"/>
    <w:rsid w:val="2FAF3423"/>
    <w:rsid w:val="2FB32D91"/>
    <w:rsid w:val="305F18E8"/>
    <w:rsid w:val="311741D6"/>
    <w:rsid w:val="3119309A"/>
    <w:rsid w:val="312A5594"/>
    <w:rsid w:val="312C625F"/>
    <w:rsid w:val="31C81974"/>
    <w:rsid w:val="32230959"/>
    <w:rsid w:val="3322495F"/>
    <w:rsid w:val="337450B5"/>
    <w:rsid w:val="33FD7405"/>
    <w:rsid w:val="344C700B"/>
    <w:rsid w:val="34C22FEC"/>
    <w:rsid w:val="34EB0670"/>
    <w:rsid w:val="34F86C33"/>
    <w:rsid w:val="357D65D2"/>
    <w:rsid w:val="36266C69"/>
    <w:rsid w:val="36B765C5"/>
    <w:rsid w:val="374E72FE"/>
    <w:rsid w:val="37512649"/>
    <w:rsid w:val="37B83B9B"/>
    <w:rsid w:val="37C036A0"/>
    <w:rsid w:val="37D664EB"/>
    <w:rsid w:val="37E776C2"/>
    <w:rsid w:val="383C09C6"/>
    <w:rsid w:val="38704382"/>
    <w:rsid w:val="388B2F38"/>
    <w:rsid w:val="399D1B1E"/>
    <w:rsid w:val="3A046503"/>
    <w:rsid w:val="3AED5FA8"/>
    <w:rsid w:val="3AEF12CB"/>
    <w:rsid w:val="3B35724B"/>
    <w:rsid w:val="3B514788"/>
    <w:rsid w:val="3BB63ADA"/>
    <w:rsid w:val="3BDC4EDA"/>
    <w:rsid w:val="3C37498E"/>
    <w:rsid w:val="3C860462"/>
    <w:rsid w:val="3C94450B"/>
    <w:rsid w:val="3CD83A9C"/>
    <w:rsid w:val="3D051AB3"/>
    <w:rsid w:val="3D13022E"/>
    <w:rsid w:val="3D9C0E9C"/>
    <w:rsid w:val="3DDE7B24"/>
    <w:rsid w:val="3DED4FEE"/>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884B35"/>
    <w:rsid w:val="423849B8"/>
    <w:rsid w:val="435F746A"/>
    <w:rsid w:val="4372309F"/>
    <w:rsid w:val="44093E52"/>
    <w:rsid w:val="443B5FD6"/>
    <w:rsid w:val="443D7E19"/>
    <w:rsid w:val="444E5D13"/>
    <w:rsid w:val="446F3136"/>
    <w:rsid w:val="44790C24"/>
    <w:rsid w:val="44D37C53"/>
    <w:rsid w:val="453A628D"/>
    <w:rsid w:val="45CF0C25"/>
    <w:rsid w:val="45DD7715"/>
    <w:rsid w:val="47503B46"/>
    <w:rsid w:val="478657BA"/>
    <w:rsid w:val="47C562E2"/>
    <w:rsid w:val="47C81344"/>
    <w:rsid w:val="483B0352"/>
    <w:rsid w:val="488A3088"/>
    <w:rsid w:val="48DF1625"/>
    <w:rsid w:val="48F078C5"/>
    <w:rsid w:val="49320965"/>
    <w:rsid w:val="49AC2E6D"/>
    <w:rsid w:val="4A3F3154"/>
    <w:rsid w:val="4A4562D3"/>
    <w:rsid w:val="4A52328E"/>
    <w:rsid w:val="4B050440"/>
    <w:rsid w:val="4B227F62"/>
    <w:rsid w:val="4B6545C2"/>
    <w:rsid w:val="4BBC369E"/>
    <w:rsid w:val="4BDB51E4"/>
    <w:rsid w:val="4CEC4659"/>
    <w:rsid w:val="4D493511"/>
    <w:rsid w:val="4DF21FC2"/>
    <w:rsid w:val="4DF932EA"/>
    <w:rsid w:val="4E201C1D"/>
    <w:rsid w:val="4E7A34EC"/>
    <w:rsid w:val="4E861641"/>
    <w:rsid w:val="4F18319B"/>
    <w:rsid w:val="4FAB04B3"/>
    <w:rsid w:val="4FB426AD"/>
    <w:rsid w:val="4FEE2DC9"/>
    <w:rsid w:val="51346287"/>
    <w:rsid w:val="51850890"/>
    <w:rsid w:val="519F1DA4"/>
    <w:rsid w:val="523807AE"/>
    <w:rsid w:val="525210BA"/>
    <w:rsid w:val="527F1FE1"/>
    <w:rsid w:val="52A90328"/>
    <w:rsid w:val="52DC3333"/>
    <w:rsid w:val="53036690"/>
    <w:rsid w:val="53376A7B"/>
    <w:rsid w:val="537441A1"/>
    <w:rsid w:val="53B1020C"/>
    <w:rsid w:val="54065481"/>
    <w:rsid w:val="557169CF"/>
    <w:rsid w:val="557D5D2A"/>
    <w:rsid w:val="55A41C2D"/>
    <w:rsid w:val="55B02A26"/>
    <w:rsid w:val="56682D63"/>
    <w:rsid w:val="56905D0D"/>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5F03A4"/>
    <w:rsid w:val="5BCB0AF4"/>
    <w:rsid w:val="5C2D5181"/>
    <w:rsid w:val="5C9B1B86"/>
    <w:rsid w:val="5CA02E79"/>
    <w:rsid w:val="5CEA5B79"/>
    <w:rsid w:val="5D150553"/>
    <w:rsid w:val="5D3550FB"/>
    <w:rsid w:val="5D902A97"/>
    <w:rsid w:val="5E1E4546"/>
    <w:rsid w:val="5E3606EF"/>
    <w:rsid w:val="5EDA32DC"/>
    <w:rsid w:val="5F321771"/>
    <w:rsid w:val="5F3A0F0C"/>
    <w:rsid w:val="5F412CC2"/>
    <w:rsid w:val="5FE2771E"/>
    <w:rsid w:val="600E6D7C"/>
    <w:rsid w:val="607F1E09"/>
    <w:rsid w:val="60BD2923"/>
    <w:rsid w:val="618C2692"/>
    <w:rsid w:val="622D31D4"/>
    <w:rsid w:val="62A74B0A"/>
    <w:rsid w:val="62E015B0"/>
    <w:rsid w:val="63510510"/>
    <w:rsid w:val="639D4CC6"/>
    <w:rsid w:val="642053CC"/>
    <w:rsid w:val="646A5DEF"/>
    <w:rsid w:val="646F5EF6"/>
    <w:rsid w:val="65785E0F"/>
    <w:rsid w:val="658A75F4"/>
    <w:rsid w:val="65CF7A95"/>
    <w:rsid w:val="66A23F66"/>
    <w:rsid w:val="66E75E1D"/>
    <w:rsid w:val="672526A7"/>
    <w:rsid w:val="672616B4"/>
    <w:rsid w:val="680D3662"/>
    <w:rsid w:val="68222C97"/>
    <w:rsid w:val="68333F9A"/>
    <w:rsid w:val="683858D3"/>
    <w:rsid w:val="68645FE7"/>
    <w:rsid w:val="68C3203B"/>
    <w:rsid w:val="69413090"/>
    <w:rsid w:val="69855FCD"/>
    <w:rsid w:val="69BC17E8"/>
    <w:rsid w:val="69DD77FF"/>
    <w:rsid w:val="6A1A09CE"/>
    <w:rsid w:val="6AE37CE3"/>
    <w:rsid w:val="6B0625EA"/>
    <w:rsid w:val="6B5442BA"/>
    <w:rsid w:val="6BD51D7C"/>
    <w:rsid w:val="6C593408"/>
    <w:rsid w:val="6C68544B"/>
    <w:rsid w:val="6C785167"/>
    <w:rsid w:val="6D0715D4"/>
    <w:rsid w:val="6D2868E4"/>
    <w:rsid w:val="6DB61D55"/>
    <w:rsid w:val="6DDB2C74"/>
    <w:rsid w:val="6E0E0C0F"/>
    <w:rsid w:val="6E8E7670"/>
    <w:rsid w:val="6EEB0447"/>
    <w:rsid w:val="6FAF3250"/>
    <w:rsid w:val="6FC71762"/>
    <w:rsid w:val="6FCA62DC"/>
    <w:rsid w:val="70312E6C"/>
    <w:rsid w:val="703734B2"/>
    <w:rsid w:val="703F6560"/>
    <w:rsid w:val="70725ED5"/>
    <w:rsid w:val="70B362F9"/>
    <w:rsid w:val="71653340"/>
    <w:rsid w:val="71F347D3"/>
    <w:rsid w:val="71FC098F"/>
    <w:rsid w:val="72415D05"/>
    <w:rsid w:val="7296241B"/>
    <w:rsid w:val="732A300A"/>
    <w:rsid w:val="73803FEB"/>
    <w:rsid w:val="73CE2CA8"/>
    <w:rsid w:val="743A4414"/>
    <w:rsid w:val="747F7695"/>
    <w:rsid w:val="748C5DD6"/>
    <w:rsid w:val="754A398B"/>
    <w:rsid w:val="75596138"/>
    <w:rsid w:val="75857AA3"/>
    <w:rsid w:val="758D5DE2"/>
    <w:rsid w:val="75943299"/>
    <w:rsid w:val="76017BAF"/>
    <w:rsid w:val="76264037"/>
    <w:rsid w:val="767A5F36"/>
    <w:rsid w:val="76837B47"/>
    <w:rsid w:val="76B97261"/>
    <w:rsid w:val="772D4414"/>
    <w:rsid w:val="7744228A"/>
    <w:rsid w:val="781E668F"/>
    <w:rsid w:val="788C166D"/>
    <w:rsid w:val="78AC0934"/>
    <w:rsid w:val="78BD4DDD"/>
    <w:rsid w:val="78E700F4"/>
    <w:rsid w:val="78EE7B24"/>
    <w:rsid w:val="7907377A"/>
    <w:rsid w:val="792E7F96"/>
    <w:rsid w:val="793B1352"/>
    <w:rsid w:val="79AB21E7"/>
    <w:rsid w:val="79CC501C"/>
    <w:rsid w:val="79F12DE4"/>
    <w:rsid w:val="7B0E17E2"/>
    <w:rsid w:val="7B3E48AE"/>
    <w:rsid w:val="7C6203C7"/>
    <w:rsid w:val="7CB47DAA"/>
    <w:rsid w:val="7D076A17"/>
    <w:rsid w:val="7D462131"/>
    <w:rsid w:val="7DC974CD"/>
    <w:rsid w:val="7E4B00B1"/>
    <w:rsid w:val="7EA62275"/>
    <w:rsid w:val="7F034C8E"/>
    <w:rsid w:val="7F235328"/>
    <w:rsid w:val="7F36129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6"/>
    <w:autoRedefine/>
    <w:qFormat/>
    <w:uiPriority w:val="0"/>
    <w:rPr>
      <w:rFonts w:ascii="宋体" w:hAnsi="宋体" w:eastAsia="宋体" w:cs="宋体"/>
      <w:sz w:val="31"/>
      <w:szCs w:val="31"/>
      <w:lang w:val="en-US" w:eastAsia="en-US" w:bidi="ar-SA"/>
    </w:rPr>
  </w:style>
  <w:style w:type="paragraph" w:customStyle="1" w:styleId="6">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7">
    <w:name w:val="Body Text Indent"/>
    <w:basedOn w:val="1"/>
    <w:next w:val="8"/>
    <w:autoRedefine/>
    <w:qFormat/>
    <w:uiPriority w:val="99"/>
    <w:pPr>
      <w:spacing w:after="120" w:afterLines="0"/>
      <w:ind w:left="420" w:leftChars="200"/>
    </w:pPr>
    <w:rPr>
      <w:kern w:val="2"/>
      <w:sz w:val="21"/>
      <w:lang w:eastAsia="zh-CN" w:bidi="ar-SA"/>
    </w:rPr>
  </w:style>
  <w:style w:type="paragraph" w:styleId="8">
    <w:name w:val="envelope return"/>
    <w:basedOn w:val="1"/>
    <w:autoRedefine/>
    <w:qFormat/>
    <w:uiPriority w:val="0"/>
    <w:pPr>
      <w:snapToGrid w:val="0"/>
    </w:pPr>
    <w:rPr>
      <w:rFonts w:ascii="Arial" w:hAnsi="Arial"/>
    </w:rPr>
  </w:style>
  <w:style w:type="paragraph" w:styleId="9">
    <w:name w:val="Date"/>
    <w:basedOn w:val="1"/>
    <w:next w:val="1"/>
    <w:autoRedefine/>
    <w:qFormat/>
    <w:uiPriority w:val="0"/>
    <w:rPr>
      <w:kern w:val="2"/>
      <w:sz w:val="21"/>
      <w:lang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autoRedefine/>
    <w:qFormat/>
    <w:uiPriority w:val="0"/>
    <w:pPr>
      <w:spacing w:after="120" w:line="480" w:lineRule="auto"/>
    </w:pPr>
    <w:rPr>
      <w:rFonts w:ascii="Tahoma" w:hAnsi="Tahoma"/>
    </w:rPr>
  </w:style>
  <w:style w:type="paragraph" w:styleId="13">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next w:val="1"/>
    <w:autoRedefine/>
    <w:qFormat/>
    <w:uiPriority w:val="0"/>
    <w:pPr>
      <w:ind w:firstLine="200" w:firstLineChars="200"/>
    </w:pPr>
    <w:rPr>
      <w:kern w:val="2"/>
      <w:sz w:val="28"/>
      <w:lang w:eastAsia="zh-CN" w:bidi="ar-SA"/>
    </w:rPr>
  </w:style>
  <w:style w:type="character" w:styleId="18">
    <w:name w:val="FollowedHyperlink"/>
    <w:basedOn w:val="17"/>
    <w:autoRedefine/>
    <w:qFormat/>
    <w:uiPriority w:val="0"/>
    <w:rPr>
      <w:color w:val="444444"/>
      <w:sz w:val="16"/>
      <w:szCs w:val="16"/>
      <w:u w:val="none"/>
    </w:rPr>
  </w:style>
  <w:style w:type="character" w:styleId="19">
    <w:name w:val="Hyperlink"/>
    <w:basedOn w:val="17"/>
    <w:autoRedefine/>
    <w:qFormat/>
    <w:uiPriority w:val="0"/>
    <w:rPr>
      <w:color w:val="0000FF"/>
      <w:u w:val="single"/>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Arial" w:hAnsi="Arial" w:eastAsia="Arial" w:cs="Arial"/>
      <w:sz w:val="21"/>
      <w:szCs w:val="21"/>
      <w:lang w:val="en-US" w:eastAsia="en-US" w:bidi="ar-SA"/>
    </w:rPr>
  </w:style>
  <w:style w:type="paragraph" w:customStyle="1" w:styleId="22">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3">
    <w:name w:val="Char Char10 Char Char Char Char"/>
    <w:basedOn w:val="1"/>
    <w:next w:val="24"/>
    <w:autoRedefine/>
    <w:qFormat/>
    <w:uiPriority w:val="99"/>
    <w:pPr>
      <w:autoSpaceDE w:val="0"/>
      <w:autoSpaceDN w:val="0"/>
      <w:jc w:val="left"/>
    </w:pPr>
    <w:rPr>
      <w:rFonts w:ascii="宋体" w:hAnsi="宋体" w:cs="宋体"/>
      <w:lang w:val="zh-CN" w:bidi="zh-CN"/>
    </w:rPr>
  </w:style>
  <w:style w:type="paragraph" w:customStyle="1" w:styleId="24">
    <w:name w:val="xl87"/>
    <w:basedOn w:val="1"/>
    <w:next w:val="25"/>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5">
    <w:name w:val="xl72"/>
    <w:basedOn w:val="1"/>
    <w:next w:val="9"/>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26">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27">
    <w:name w:val="hover18"/>
    <w:basedOn w:val="1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24413</Words>
  <Characters>25412</Characters>
  <TotalTime>11</TotalTime>
  <ScaleCrop>false</ScaleCrop>
  <LinksUpToDate>false</LinksUpToDate>
  <CharactersWithSpaces>26484</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山里人</cp:lastModifiedBy>
  <cp:lastPrinted>2024-04-07T03:01:00Z</cp:lastPrinted>
  <dcterms:modified xsi:type="dcterms:W3CDTF">2024-05-16T00:10:15Z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2052-12.1.0.16729</vt:lpwstr>
  </property>
  <property fmtid="{D5CDD505-2E9C-101B-9397-08002B2CF9AE}" pid="5" name="ICV">
    <vt:lpwstr>F13DA6D6770A4A988F1695AA7679DD81_12</vt:lpwstr>
  </property>
</Properties>
</file>