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1600" w:lineRule="exact"/>
        <w:jc w:val="distribute"/>
        <w:rPr>
          <w:rFonts w:ascii="方正小标宋简体" w:hAnsi="方正小标宋简体" w:eastAsia="方正小标宋简体" w:cs="方正小标宋简体"/>
          <w:color w:val="auto"/>
          <w:w w:val="30"/>
          <w:sz w:val="112"/>
          <w:szCs w:val="112"/>
          <w:shd w:val="clear" w:color="auto" w:fill="auto"/>
        </w:rPr>
      </w:pPr>
      <w:bookmarkStart w:id="0" w:name="_GoBack"/>
      <w:bookmarkEnd w:id="0"/>
    </w:p>
    <w:p>
      <w:pPr>
        <w:keepNext w:val="0"/>
        <w:keepLines w:val="0"/>
        <w:pageBreakBefore w:val="0"/>
        <w:kinsoku/>
        <w:wordWrap/>
        <w:overflowPunct/>
        <w:topLinePunct w:val="0"/>
        <w:autoSpaceDE/>
        <w:autoSpaceDN/>
        <w:bidi w:val="0"/>
        <w:adjustRightInd/>
        <w:snapToGrid/>
        <w:jc w:val="distribute"/>
        <w:textAlignment w:val="auto"/>
        <w:rPr>
          <w:rFonts w:ascii="方正小标宋简体" w:hAnsi="方正小标宋简体" w:eastAsia="方正小标宋简体" w:cs="方正小标宋简体"/>
          <w:color w:val="FF0000"/>
          <w:spacing w:val="-40"/>
          <w:w w:val="30"/>
          <w:sz w:val="112"/>
          <w:szCs w:val="112"/>
          <w:shd w:val="clear" w:color="auto" w:fill="auto"/>
        </w:rPr>
      </w:pPr>
      <w:r>
        <w:rPr>
          <w:rFonts w:hint="eastAsia" w:ascii="方正小标宋简体" w:hAnsi="方正小标宋简体" w:eastAsia="方正小标宋简体" w:cs="方正小标宋简体"/>
          <w:color w:val="FF0000"/>
          <w:w w:val="30"/>
          <w:sz w:val="112"/>
          <w:szCs w:val="112"/>
          <w:shd w:val="clear" w:color="auto" w:fill="auto"/>
          <w:lang w:eastAsia="zh-CN"/>
        </w:rPr>
        <w:t>西峡县</w:t>
      </w:r>
      <w:r>
        <w:rPr>
          <w:rFonts w:hint="eastAsia" w:ascii="方正小标宋简体" w:hAnsi="方正小标宋简体" w:eastAsia="方正小标宋简体" w:cs="方正小标宋简体"/>
          <w:color w:val="FF0000"/>
          <w:w w:val="30"/>
          <w:sz w:val="112"/>
          <w:szCs w:val="112"/>
          <w:shd w:val="clear" w:color="auto" w:fill="auto"/>
        </w:rPr>
        <w:t>公共资源交易管理委员会办公室文件</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jc w:val="center"/>
        <w:textAlignment w:val="auto"/>
        <w:rPr>
          <w:rFonts w:ascii="仿宋_GB2312" w:hAnsi="宋体" w:eastAsia="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西</w:t>
      </w:r>
      <w:r>
        <w:rPr>
          <w:rFonts w:hint="eastAsia" w:ascii="仿宋_GB2312" w:hAnsi="仿宋_GB2312" w:eastAsia="仿宋_GB2312" w:cs="仿宋_GB2312"/>
          <w:color w:val="auto"/>
          <w:sz w:val="32"/>
          <w:szCs w:val="32"/>
          <w:shd w:val="clear" w:color="auto" w:fill="auto"/>
        </w:rPr>
        <w:t>公管办〔202</w:t>
      </w: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val="en-US" w:eastAsia="zh-CN"/>
        </w:rPr>
        <w:t>5</w:t>
      </w:r>
      <w:r>
        <w:rPr>
          <w:rFonts w:hint="eastAsia" w:ascii="仿宋_GB2312" w:hAnsi="仿宋_GB2312" w:eastAsia="仿宋_GB2312" w:cs="仿宋_GB2312"/>
          <w:color w:val="auto"/>
          <w:sz w:val="32"/>
          <w:szCs w:val="32"/>
          <w:shd w:val="clear" w:color="auto" w:fill="auto"/>
        </w:rPr>
        <w:t>号</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textAlignment w:val="auto"/>
        <w:rPr>
          <w:rFonts w:ascii="宋体" w:hAnsi="宋体"/>
          <w:b/>
          <w:bCs/>
          <w:color w:val="auto"/>
          <w:spacing w:val="-40"/>
          <w:w w:val="48"/>
          <w:sz w:val="32"/>
          <w:szCs w:val="32"/>
          <w:shd w:val="clear" w:color="auto" w:fill="auto"/>
        </w:rPr>
      </w:pPr>
      <w:r>
        <w:rPr>
          <w:sz w:val="112"/>
        </w:rPr>
        <mc:AlternateContent>
          <mc:Choice Requires="wps">
            <w:drawing>
              <wp:anchor distT="0" distB="0" distL="114300" distR="114300" simplePos="0" relativeHeight="251659264" behindDoc="0" locked="0" layoutInCell="1" allowOverlap="1">
                <wp:simplePos x="0" y="0"/>
                <wp:positionH relativeFrom="column">
                  <wp:posOffset>-135890</wp:posOffset>
                </wp:positionH>
                <wp:positionV relativeFrom="paragraph">
                  <wp:posOffset>362585</wp:posOffset>
                </wp:positionV>
                <wp:extent cx="5831205" cy="10795"/>
                <wp:effectExtent l="0" t="0" r="0" b="0"/>
                <wp:wrapNone/>
                <wp:docPr id="3" name="直接连接符 3"/>
                <wp:cNvGraphicFramePr/>
                <a:graphic xmlns:a="http://schemas.openxmlformats.org/drawingml/2006/main">
                  <a:graphicData uri="http://schemas.microsoft.com/office/word/2010/wordprocessingShape">
                    <wps:wsp>
                      <wps:cNvCnPr/>
                      <wps:spPr>
                        <a:xfrm>
                          <a:off x="892810" y="3354705"/>
                          <a:ext cx="5831205" cy="10795"/>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0.7pt;margin-top:28.55pt;height:0.85pt;width:459.15pt;z-index:251659264;mso-width-relative:page;mso-height-relative:page;" filled="f" stroked="t" coordsize="21600,21600" o:gfxdata="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AWx/9gAAAAJAQAADwAAAAAAAAABACAAAAAiAAAAZHJzL2Rvd25yZXYueG1sUEsBAhQAFAAAAAgA&#10;h07iQFhf/XDsAQAAqgMAAA4AAAAAAAAAAQAgAAAAJwEAAGRycy9lMm9Eb2MueG1sUEsFBgAAAAAG&#10;AAYAWQEAAIUFAAAAAA==&#10;">
                <v:fill on="f" focussize="0,0"/>
                <v:stroke weight="2pt" color="#FF0000 [3204]" joinstyle="round"/>
                <v:imagedata o:title=""/>
                <o:lock v:ext="edit" aspectratio="f"/>
              </v:line>
            </w:pict>
          </mc:Fallback>
        </mc:AlternateConten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shd w:val="clear" w:color="auto" w:fill="auto"/>
          <w:lang w:eastAsia="zh-CN"/>
        </w:rPr>
      </w:pPr>
      <w:r>
        <w:rPr>
          <w:rFonts w:hint="eastAsia" w:ascii="方正小标宋简体" w:hAnsi="方正小标宋简体" w:eastAsia="方正小标宋简体" w:cs="方正小标宋简体"/>
          <w:color w:val="auto"/>
          <w:sz w:val="44"/>
          <w:szCs w:val="44"/>
          <w:shd w:val="clear" w:color="auto" w:fill="auto"/>
          <w:lang w:eastAsia="zh-CN"/>
        </w:rPr>
        <w:t>关于印发《西峡县工程</w:t>
      </w:r>
      <w:r>
        <w:rPr>
          <w:rFonts w:hint="eastAsia" w:ascii="方正小标宋简体" w:hAnsi="方正小标宋简体" w:eastAsia="方正小标宋简体" w:cs="方正小标宋简体"/>
          <w:color w:val="auto"/>
          <w:sz w:val="44"/>
          <w:szCs w:val="44"/>
          <w:shd w:val="clear" w:color="auto" w:fill="auto"/>
          <w:lang w:val="en-US" w:eastAsia="zh-CN"/>
        </w:rPr>
        <w:t>建设项目</w:t>
      </w:r>
      <w:r>
        <w:rPr>
          <w:rFonts w:hint="eastAsia" w:ascii="方正小标宋简体" w:hAnsi="方正小标宋简体" w:eastAsia="方正小标宋简体" w:cs="方正小标宋简体"/>
          <w:color w:val="auto"/>
          <w:sz w:val="44"/>
          <w:szCs w:val="44"/>
          <w:shd w:val="clear" w:color="auto" w:fill="auto"/>
          <w:lang w:eastAsia="zh-CN"/>
        </w:rPr>
        <w:t>招标</w:t>
      </w:r>
      <w:r>
        <w:rPr>
          <w:rFonts w:hint="eastAsia" w:ascii="方正小标宋简体" w:hAnsi="方正小标宋简体" w:eastAsia="方正小标宋简体" w:cs="方正小标宋简体"/>
          <w:color w:val="auto"/>
          <w:sz w:val="44"/>
          <w:szCs w:val="44"/>
          <w:shd w:val="clear" w:color="auto" w:fill="auto"/>
          <w:lang w:val="en-US" w:eastAsia="zh-CN"/>
        </w:rPr>
        <w:t>投标</w:t>
      </w:r>
      <w:r>
        <w:rPr>
          <w:rFonts w:hint="eastAsia" w:ascii="方正小标宋简体" w:hAnsi="方正小标宋简体" w:eastAsia="方正小标宋简体" w:cs="方正小标宋简体"/>
          <w:color w:val="auto"/>
          <w:sz w:val="44"/>
          <w:szCs w:val="44"/>
          <w:shd w:val="clear" w:color="auto" w:fill="auto"/>
          <w:lang w:eastAsia="zh-CN"/>
        </w:rPr>
        <w:t>“评定分离”</w:t>
      </w:r>
      <w:r>
        <w:rPr>
          <w:rFonts w:hint="eastAsia" w:ascii="方正小标宋简体" w:hAnsi="方正小标宋简体" w:eastAsia="方正小标宋简体" w:cs="方正小标宋简体"/>
          <w:color w:val="auto"/>
          <w:sz w:val="44"/>
          <w:szCs w:val="44"/>
          <w:shd w:val="clear" w:color="auto" w:fill="auto"/>
          <w:lang w:val="en-US" w:eastAsia="zh-CN"/>
        </w:rPr>
        <w:t>实施细则（试行）</w:t>
      </w:r>
      <w:r>
        <w:rPr>
          <w:rFonts w:hint="eastAsia" w:ascii="方正小标宋简体" w:hAnsi="方正小标宋简体" w:eastAsia="方正小标宋简体" w:cs="方正小标宋简体"/>
          <w:color w:val="auto"/>
          <w:sz w:val="44"/>
          <w:szCs w:val="44"/>
          <w:shd w:val="clear" w:color="auto" w:fill="auto"/>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各</w:t>
      </w:r>
      <w:r>
        <w:rPr>
          <w:rFonts w:hint="eastAsia" w:ascii="仿宋" w:hAnsi="仿宋" w:eastAsia="仿宋" w:cs="仿宋"/>
          <w:color w:val="auto"/>
          <w:sz w:val="32"/>
          <w:szCs w:val="32"/>
          <w:shd w:val="clear" w:color="auto" w:fill="auto"/>
          <w:lang w:val="en-US" w:eastAsia="zh-CN"/>
        </w:rPr>
        <w:t>乡镇（街道）</w:t>
      </w:r>
      <w:r>
        <w:rPr>
          <w:rFonts w:hint="eastAsia" w:ascii="仿宋" w:hAnsi="仿宋" w:eastAsia="仿宋" w:cs="仿宋"/>
          <w:color w:val="auto"/>
          <w:sz w:val="32"/>
          <w:szCs w:val="32"/>
          <w:shd w:val="clear" w:color="auto" w:fill="auto"/>
        </w:rPr>
        <w:t>人民政府</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住建局、交通局、水利局、公共资源交易中心、县有关部门</w:t>
      </w:r>
      <w:r>
        <w:rPr>
          <w:rFonts w:hint="eastAsia" w:ascii="仿宋" w:hAnsi="仿宋" w:eastAsia="仿宋" w:cs="仿宋"/>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52" w:firstLineChars="200"/>
        <w:textAlignment w:val="auto"/>
        <w:rPr>
          <w:rFonts w:hint="eastAsia"/>
          <w:color w:val="auto"/>
          <w:shd w:val="clear" w:color="auto" w:fill="auto"/>
        </w:rPr>
      </w:pPr>
      <w:r>
        <w:rPr>
          <w:rFonts w:hint="eastAsia" w:ascii="仿宋" w:hAnsi="仿宋" w:eastAsia="仿宋" w:cs="仿宋"/>
          <w:color w:val="auto"/>
          <w:sz w:val="32"/>
          <w:szCs w:val="32"/>
          <w:shd w:val="clear" w:color="auto" w:fill="auto"/>
        </w:rPr>
        <w:t>为深化“放管服”改革，推进我</w:t>
      </w:r>
      <w:r>
        <w:rPr>
          <w:rFonts w:hint="eastAsia" w:ascii="仿宋" w:hAnsi="仿宋" w:eastAsia="仿宋" w:cs="仿宋"/>
          <w:color w:val="auto"/>
          <w:sz w:val="32"/>
          <w:szCs w:val="32"/>
          <w:shd w:val="clear" w:color="auto" w:fill="auto"/>
          <w:lang w:val="en-US" w:eastAsia="zh-CN"/>
        </w:rPr>
        <w:t>县</w:t>
      </w:r>
      <w:r>
        <w:rPr>
          <w:rFonts w:hint="eastAsia" w:ascii="仿宋" w:hAnsi="仿宋" w:eastAsia="仿宋" w:cs="仿宋"/>
          <w:color w:val="auto"/>
          <w:sz w:val="32"/>
          <w:szCs w:val="32"/>
          <w:shd w:val="clear" w:color="auto" w:fill="auto"/>
        </w:rPr>
        <w:t>工程建设招标投标工作公平、高效、规范、廉洁，试点</w:t>
      </w:r>
      <w:r>
        <w:rPr>
          <w:rFonts w:hint="eastAsia" w:ascii="仿宋" w:hAnsi="仿宋" w:eastAsia="仿宋" w:cs="仿宋"/>
          <w:color w:val="auto"/>
          <w:sz w:val="32"/>
          <w:szCs w:val="32"/>
          <w:shd w:val="clear" w:color="auto" w:fill="auto"/>
          <w:lang w:val="en-US" w:eastAsia="zh-CN"/>
        </w:rPr>
        <w:t>探索</w:t>
      </w:r>
      <w:r>
        <w:rPr>
          <w:rFonts w:hint="eastAsia" w:ascii="仿宋" w:hAnsi="仿宋" w:eastAsia="仿宋" w:cs="仿宋"/>
          <w:color w:val="auto"/>
          <w:sz w:val="32"/>
          <w:szCs w:val="32"/>
          <w:shd w:val="clear" w:color="auto" w:fill="auto"/>
        </w:rPr>
        <w:t>推行“评定分离”，落实招标人主体责任，进一步优化招</w:t>
      </w:r>
      <w:r>
        <w:rPr>
          <w:rFonts w:hint="eastAsia" w:ascii="仿宋" w:hAnsi="仿宋" w:eastAsia="仿宋" w:cs="仿宋"/>
          <w:color w:val="auto"/>
          <w:sz w:val="32"/>
          <w:szCs w:val="32"/>
          <w:shd w:val="clear" w:color="auto" w:fill="auto"/>
          <w:lang w:val="en-US" w:eastAsia="zh-CN"/>
        </w:rPr>
        <w:t>标</w:t>
      </w:r>
      <w:r>
        <w:rPr>
          <w:rFonts w:hint="eastAsia" w:ascii="仿宋" w:hAnsi="仿宋" w:eastAsia="仿宋" w:cs="仿宋"/>
          <w:color w:val="auto"/>
          <w:sz w:val="32"/>
          <w:szCs w:val="32"/>
          <w:shd w:val="clear" w:color="auto" w:fill="auto"/>
        </w:rPr>
        <w:t>投标营商环境，</w:t>
      </w:r>
      <w:r>
        <w:rPr>
          <w:rFonts w:hint="eastAsia" w:ascii="仿宋" w:hAnsi="仿宋" w:eastAsia="仿宋" w:cs="仿宋"/>
          <w:color w:val="auto"/>
          <w:sz w:val="32"/>
          <w:szCs w:val="32"/>
          <w:shd w:val="clear" w:color="auto" w:fill="auto"/>
          <w:lang w:val="en-US" w:eastAsia="zh-CN"/>
        </w:rPr>
        <w:t>根据</w:t>
      </w:r>
      <w:r>
        <w:rPr>
          <w:rFonts w:hint="eastAsia" w:ascii="仿宋" w:hAnsi="仿宋" w:eastAsia="仿宋" w:cs="仿宋"/>
          <w:color w:val="auto"/>
          <w:kern w:val="0"/>
          <w:sz w:val="32"/>
          <w:szCs w:val="32"/>
          <w:shd w:val="clear" w:color="auto" w:fill="auto"/>
          <w:lang w:val="en-US" w:eastAsia="zh-CN" w:bidi="ar"/>
        </w:rPr>
        <w:t>《中华人民共和国招标投标法》《优化营商环境条例》《国家发展改革委等部门关于严格执行招标投标法规制度进一步规范招标投标主体行为的若干意见》（发改法规规〔2022〕1117 号）《国务院办公厅关于创新完善体制机制推动招标投标市场规范健康发展的意见》（国办发〔2024〕21号）等规定</w:t>
      </w:r>
      <w:r>
        <w:rPr>
          <w:rFonts w:hint="eastAsia" w:ascii="仿宋" w:hAnsi="仿宋" w:eastAsia="仿宋" w:cs="仿宋"/>
          <w:color w:val="auto"/>
          <w:sz w:val="32"/>
          <w:szCs w:val="32"/>
          <w:shd w:val="clear" w:color="auto" w:fill="auto"/>
        </w:rPr>
        <w:t>，结合我</w:t>
      </w:r>
      <w:r>
        <w:rPr>
          <w:rFonts w:hint="eastAsia" w:ascii="仿宋" w:hAnsi="仿宋" w:eastAsia="仿宋" w:cs="仿宋"/>
          <w:color w:val="auto"/>
          <w:sz w:val="32"/>
          <w:szCs w:val="32"/>
          <w:shd w:val="clear" w:color="auto" w:fill="auto"/>
          <w:lang w:val="en-US" w:eastAsia="zh-CN"/>
        </w:rPr>
        <w:t>县</w:t>
      </w:r>
      <w:r>
        <w:rPr>
          <w:rFonts w:hint="eastAsia" w:ascii="仿宋" w:hAnsi="仿宋" w:eastAsia="仿宋" w:cs="仿宋"/>
          <w:color w:val="auto"/>
          <w:sz w:val="32"/>
          <w:szCs w:val="32"/>
          <w:shd w:val="clear" w:color="auto" w:fill="auto"/>
        </w:rPr>
        <w:t>实际，制定了《</w:t>
      </w:r>
      <w:r>
        <w:rPr>
          <w:rFonts w:hint="eastAsia" w:ascii="仿宋" w:hAnsi="仿宋" w:eastAsia="仿宋" w:cs="仿宋"/>
          <w:color w:val="auto"/>
          <w:sz w:val="32"/>
          <w:szCs w:val="32"/>
          <w:shd w:val="clear" w:color="auto" w:fill="auto"/>
          <w:lang w:eastAsia="zh-CN"/>
        </w:rPr>
        <w:t>西峡县</w:t>
      </w:r>
      <w:r>
        <w:rPr>
          <w:rFonts w:hint="eastAsia" w:ascii="仿宋" w:hAnsi="仿宋" w:eastAsia="仿宋" w:cs="仿宋"/>
          <w:color w:val="auto"/>
          <w:sz w:val="32"/>
          <w:szCs w:val="32"/>
          <w:shd w:val="clear" w:color="auto" w:fill="auto"/>
        </w:rPr>
        <w:t>工程</w:t>
      </w:r>
      <w:r>
        <w:rPr>
          <w:rFonts w:hint="eastAsia" w:ascii="仿宋" w:hAnsi="仿宋" w:eastAsia="仿宋" w:cs="仿宋"/>
          <w:color w:val="auto"/>
          <w:sz w:val="32"/>
          <w:szCs w:val="32"/>
          <w:shd w:val="clear" w:color="auto" w:fill="auto"/>
          <w:lang w:val="en-US" w:eastAsia="zh-CN"/>
        </w:rPr>
        <w:t>建设项目</w:t>
      </w:r>
      <w:r>
        <w:rPr>
          <w:rFonts w:hint="eastAsia" w:ascii="仿宋" w:hAnsi="仿宋" w:eastAsia="仿宋" w:cs="仿宋"/>
          <w:color w:val="auto"/>
          <w:sz w:val="32"/>
          <w:szCs w:val="32"/>
          <w:shd w:val="clear" w:color="auto" w:fill="auto"/>
        </w:rPr>
        <w:t>招标</w:t>
      </w:r>
      <w:r>
        <w:rPr>
          <w:rFonts w:hint="eastAsia" w:ascii="仿宋" w:hAnsi="仿宋" w:eastAsia="仿宋" w:cs="仿宋"/>
          <w:color w:val="auto"/>
          <w:sz w:val="32"/>
          <w:szCs w:val="32"/>
          <w:shd w:val="clear" w:color="auto" w:fill="auto"/>
          <w:lang w:val="en-US" w:eastAsia="zh-CN"/>
        </w:rPr>
        <w:t>投标</w:t>
      </w:r>
      <w:r>
        <w:rPr>
          <w:rFonts w:hint="eastAsia" w:ascii="仿宋" w:hAnsi="仿宋" w:eastAsia="仿宋" w:cs="仿宋"/>
          <w:color w:val="auto"/>
          <w:sz w:val="32"/>
          <w:szCs w:val="32"/>
          <w:shd w:val="clear" w:color="auto" w:fill="auto"/>
        </w:rPr>
        <w:t>“评定分离”</w:t>
      </w:r>
      <w:r>
        <w:rPr>
          <w:rFonts w:hint="eastAsia" w:ascii="仿宋" w:hAnsi="仿宋" w:eastAsia="仿宋" w:cs="仿宋"/>
          <w:color w:val="auto"/>
          <w:sz w:val="32"/>
          <w:szCs w:val="32"/>
          <w:shd w:val="clear" w:color="auto" w:fill="auto"/>
          <w:lang w:val="en-US" w:eastAsia="zh-CN"/>
        </w:rPr>
        <w:t>实施细则（试行）</w:t>
      </w:r>
      <w:r>
        <w:rPr>
          <w:rFonts w:hint="eastAsia" w:ascii="仿宋" w:hAnsi="仿宋" w:eastAsia="仿宋" w:cs="仿宋"/>
          <w:color w:val="auto"/>
          <w:sz w:val="32"/>
          <w:szCs w:val="32"/>
          <w:shd w:val="clear" w:color="auto" w:fill="auto"/>
        </w:rPr>
        <w:t>》，现予以发布，自印发之日起施行。</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lang w:val="en-US" w:eastAsia="zh-CN"/>
        </w:rPr>
        <w:t>附件：</w:t>
      </w:r>
      <w:r>
        <w:rPr>
          <w:rFonts w:hint="eastAsia" w:ascii="仿宋" w:hAnsi="仿宋" w:eastAsia="仿宋" w:cs="仿宋"/>
          <w:color w:val="auto"/>
          <w:sz w:val="32"/>
          <w:szCs w:val="32"/>
          <w:shd w:val="clear" w:color="auto" w:fill="auto"/>
        </w:rPr>
        <w:t>《</w:t>
      </w:r>
      <w:r>
        <w:rPr>
          <w:rFonts w:hint="eastAsia" w:ascii="仿宋" w:hAnsi="仿宋" w:eastAsia="仿宋" w:cs="仿宋"/>
          <w:color w:val="auto"/>
          <w:sz w:val="32"/>
          <w:szCs w:val="32"/>
          <w:shd w:val="clear" w:color="auto" w:fill="auto"/>
          <w:lang w:eastAsia="zh-CN"/>
        </w:rPr>
        <w:t>西峡县</w:t>
      </w:r>
      <w:r>
        <w:rPr>
          <w:rFonts w:hint="eastAsia" w:ascii="仿宋" w:hAnsi="仿宋" w:eastAsia="仿宋" w:cs="仿宋"/>
          <w:color w:val="auto"/>
          <w:sz w:val="32"/>
          <w:szCs w:val="32"/>
          <w:shd w:val="clear" w:color="auto" w:fill="auto"/>
        </w:rPr>
        <w:t>工程</w:t>
      </w:r>
      <w:r>
        <w:rPr>
          <w:rFonts w:hint="eastAsia" w:ascii="仿宋" w:hAnsi="仿宋" w:eastAsia="仿宋" w:cs="仿宋"/>
          <w:color w:val="auto"/>
          <w:sz w:val="32"/>
          <w:szCs w:val="32"/>
          <w:shd w:val="clear" w:color="auto" w:fill="auto"/>
          <w:lang w:val="en-US" w:eastAsia="zh-CN"/>
        </w:rPr>
        <w:t>建设项目</w:t>
      </w:r>
      <w:r>
        <w:rPr>
          <w:rFonts w:hint="eastAsia" w:ascii="仿宋" w:hAnsi="仿宋" w:eastAsia="仿宋" w:cs="仿宋"/>
          <w:color w:val="auto"/>
          <w:sz w:val="32"/>
          <w:szCs w:val="32"/>
          <w:shd w:val="clear" w:color="auto" w:fill="auto"/>
        </w:rPr>
        <w:t>招标</w:t>
      </w:r>
      <w:r>
        <w:rPr>
          <w:rFonts w:hint="eastAsia" w:ascii="仿宋" w:hAnsi="仿宋" w:eastAsia="仿宋" w:cs="仿宋"/>
          <w:color w:val="auto"/>
          <w:sz w:val="32"/>
          <w:szCs w:val="32"/>
          <w:shd w:val="clear" w:color="auto" w:fill="auto"/>
          <w:lang w:val="en-US" w:eastAsia="zh-CN"/>
        </w:rPr>
        <w:t>投标</w:t>
      </w:r>
      <w:r>
        <w:rPr>
          <w:rFonts w:hint="eastAsia" w:ascii="仿宋" w:hAnsi="仿宋" w:eastAsia="仿宋" w:cs="仿宋"/>
          <w:color w:val="auto"/>
          <w:sz w:val="32"/>
          <w:szCs w:val="32"/>
          <w:shd w:val="clear" w:color="auto" w:fill="auto"/>
        </w:rPr>
        <w:t>“评定分离”</w:t>
      </w:r>
      <w:r>
        <w:rPr>
          <w:rFonts w:hint="eastAsia" w:ascii="仿宋" w:hAnsi="仿宋" w:eastAsia="仿宋" w:cs="仿宋"/>
          <w:color w:val="auto"/>
          <w:sz w:val="32"/>
          <w:szCs w:val="32"/>
          <w:shd w:val="clear" w:color="auto" w:fill="auto"/>
          <w:lang w:val="en-US" w:eastAsia="zh-CN"/>
        </w:rPr>
        <w:t>实施细则（试行）</w:t>
      </w:r>
      <w:r>
        <w:rPr>
          <w:rFonts w:hint="eastAsia" w:ascii="仿宋" w:hAnsi="仿宋" w:eastAsia="仿宋" w:cs="仿宋"/>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52" w:firstLineChars="200"/>
        <w:textAlignment w:val="auto"/>
        <w:rPr>
          <w:rFonts w:hint="eastAsia" w:ascii="仿宋" w:hAnsi="仿宋" w:eastAsia="仿宋" w:cs="仿宋"/>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52" w:firstLineChars="200"/>
        <w:textAlignment w:val="auto"/>
        <w:rPr>
          <w:rFonts w:hint="eastAsia" w:ascii="仿宋" w:hAnsi="仿宋" w:eastAsia="仿宋" w:cs="仿宋"/>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689" w:firstLineChars="825"/>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lang w:val="en-US" w:eastAsia="zh-CN"/>
        </w:rPr>
        <w:t>西峡县公共资源交易管理委员会办公室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004" w:firstLineChars="1535"/>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2024</w:t>
      </w:r>
      <w:r>
        <w:rPr>
          <w:rFonts w:hint="eastAsia" w:ascii="仿宋" w:hAnsi="仿宋" w:eastAsia="仿宋" w:cs="仿宋"/>
          <w:color w:val="auto"/>
          <w:sz w:val="32"/>
          <w:szCs w:val="32"/>
          <w:shd w:val="clear" w:color="auto" w:fill="auto"/>
        </w:rPr>
        <w:t>年</w:t>
      </w:r>
      <w:r>
        <w:rPr>
          <w:rFonts w:hint="eastAsia" w:ascii="仿宋" w:hAnsi="仿宋" w:eastAsia="仿宋" w:cs="仿宋"/>
          <w:color w:val="auto"/>
          <w:sz w:val="32"/>
          <w:szCs w:val="32"/>
          <w:shd w:val="clear" w:color="auto" w:fill="auto"/>
          <w:lang w:val="en-US" w:eastAsia="zh-CN"/>
        </w:rPr>
        <w:t>7</w:t>
      </w:r>
      <w:r>
        <w:rPr>
          <w:rFonts w:hint="eastAsia" w:ascii="仿宋" w:hAnsi="仿宋" w:eastAsia="仿宋" w:cs="仿宋"/>
          <w:color w:val="auto"/>
          <w:sz w:val="32"/>
          <w:szCs w:val="32"/>
          <w:shd w:val="clear" w:color="auto" w:fill="auto"/>
        </w:rPr>
        <w:t>月</w:t>
      </w:r>
      <w:r>
        <w:rPr>
          <w:rFonts w:hint="eastAsia" w:ascii="仿宋" w:hAnsi="仿宋" w:eastAsia="仿宋" w:cs="仿宋"/>
          <w:color w:val="auto"/>
          <w:sz w:val="32"/>
          <w:szCs w:val="32"/>
          <w:shd w:val="clear" w:color="auto" w:fill="auto"/>
          <w:lang w:val="en-US" w:eastAsia="zh-CN"/>
        </w:rPr>
        <w:t>1日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52" w:firstLineChars="200"/>
        <w:textAlignment w:val="auto"/>
        <w:rPr>
          <w:rFonts w:hint="eastAsia" w:ascii="仿宋" w:hAnsi="仿宋" w:eastAsia="仿宋" w:cs="仿宋"/>
          <w:color w:val="auto"/>
          <w:sz w:val="32"/>
          <w:szCs w:val="32"/>
          <w:shd w:val="clear" w:color="auto" w:fill="auto"/>
        </w:rPr>
      </w:pPr>
    </w:p>
    <w:p>
      <w:pPr>
        <w:pStyle w:val="2"/>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仿宋" w:hAnsi="仿宋" w:eastAsia="仿宋" w:cs="仿宋"/>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shd w:val="clear" w:color="auto" w:fill="auto"/>
          <w:lang w:eastAsia="zh-CN"/>
        </w:rPr>
      </w:pPr>
    </w:p>
    <w:p>
      <w:pPr>
        <w:pStyle w:val="2"/>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shd w:val="clear" w:color="auto" w:fill="auto"/>
          <w:lang w:eastAsia="zh-CN"/>
        </w:rPr>
      </w:pPr>
      <w:r>
        <w:rPr>
          <w:rFonts w:hint="eastAsia" w:ascii="方正小标宋简体" w:hAnsi="方正小标宋简体" w:eastAsia="方正小标宋简体" w:cs="方正小标宋简体"/>
          <w:color w:val="auto"/>
          <w:sz w:val="44"/>
          <w:szCs w:val="44"/>
          <w:shd w:val="clear" w:color="auto" w:fill="auto"/>
          <w:lang w:eastAsia="zh-CN"/>
        </w:rPr>
        <w:t>西峡县</w:t>
      </w:r>
      <w:r>
        <w:rPr>
          <w:rFonts w:hint="eastAsia" w:ascii="方正小标宋简体" w:hAnsi="方正小标宋简体" w:eastAsia="方正小标宋简体" w:cs="方正小标宋简体"/>
          <w:color w:val="auto"/>
          <w:sz w:val="44"/>
          <w:szCs w:val="44"/>
          <w:shd w:val="clear" w:color="auto" w:fill="auto"/>
        </w:rPr>
        <w:t>工程</w:t>
      </w:r>
      <w:r>
        <w:rPr>
          <w:rFonts w:hint="eastAsia" w:ascii="方正小标宋简体" w:hAnsi="方正小标宋简体" w:eastAsia="方正小标宋简体" w:cs="方正小标宋简体"/>
          <w:color w:val="auto"/>
          <w:sz w:val="44"/>
          <w:szCs w:val="44"/>
          <w:shd w:val="clear" w:color="auto" w:fill="auto"/>
          <w:lang w:val="en-US" w:eastAsia="zh-CN"/>
        </w:rPr>
        <w:t>建设项目</w:t>
      </w:r>
      <w:r>
        <w:rPr>
          <w:rFonts w:hint="eastAsia" w:ascii="方正小标宋简体" w:hAnsi="方正小标宋简体" w:eastAsia="方正小标宋简体" w:cs="方正小标宋简体"/>
          <w:color w:val="auto"/>
          <w:sz w:val="44"/>
          <w:szCs w:val="44"/>
          <w:shd w:val="clear" w:color="auto" w:fill="auto"/>
        </w:rPr>
        <w:t>招标</w:t>
      </w:r>
      <w:r>
        <w:rPr>
          <w:rFonts w:hint="eastAsia" w:ascii="方正小标宋简体" w:hAnsi="方正小标宋简体" w:eastAsia="方正小标宋简体" w:cs="方正小标宋简体"/>
          <w:color w:val="auto"/>
          <w:sz w:val="44"/>
          <w:szCs w:val="44"/>
          <w:shd w:val="clear" w:color="auto" w:fill="auto"/>
          <w:lang w:val="en-US" w:eastAsia="zh-CN"/>
        </w:rPr>
        <w:t>投标</w:t>
      </w:r>
      <w:r>
        <w:rPr>
          <w:rFonts w:hint="eastAsia" w:ascii="方正小标宋简体" w:hAnsi="方正小标宋简体" w:eastAsia="方正小标宋简体" w:cs="方正小标宋简体"/>
          <w:color w:val="auto"/>
          <w:sz w:val="44"/>
          <w:szCs w:val="44"/>
          <w:shd w:val="clear" w:color="auto" w:fill="auto"/>
        </w:rPr>
        <w:t>“评定分离”</w:t>
      </w:r>
      <w:r>
        <w:rPr>
          <w:rFonts w:hint="eastAsia" w:ascii="方正小标宋简体" w:hAnsi="方正小标宋简体" w:eastAsia="方正小标宋简体" w:cs="方正小标宋简体"/>
          <w:color w:val="auto"/>
          <w:sz w:val="44"/>
          <w:szCs w:val="44"/>
          <w:shd w:val="clear" w:color="auto" w:fill="auto"/>
          <w:lang w:val="en-US" w:eastAsia="zh-CN"/>
        </w:rPr>
        <w:t>实施细则（试行）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szCs w:val="32"/>
          <w:shd w:val="clear" w:color="auto" w:fill="auto"/>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szCs w:val="32"/>
          <w:shd w:val="clear" w:color="auto" w:fill="auto"/>
          <w:lang w:eastAsia="zh-CN"/>
        </w:rPr>
      </w:pPr>
      <w:r>
        <w:rPr>
          <w:rFonts w:hint="eastAsia" w:ascii="黑体" w:hAnsi="黑体" w:eastAsia="黑体" w:cs="黑体"/>
          <w:color w:val="auto"/>
          <w:sz w:val="32"/>
          <w:szCs w:val="32"/>
          <w:shd w:val="clear" w:color="auto" w:fill="auto"/>
          <w:lang w:val="en-US" w:eastAsia="zh-CN"/>
        </w:rPr>
        <w:t xml:space="preserve"> </w:t>
      </w:r>
      <w:r>
        <w:rPr>
          <w:rFonts w:hint="eastAsia" w:ascii="黑体" w:hAnsi="黑体" w:eastAsia="黑体" w:cs="黑体"/>
          <w:color w:val="auto"/>
          <w:sz w:val="32"/>
          <w:szCs w:val="32"/>
          <w:shd w:val="clear" w:color="auto" w:fill="auto"/>
        </w:rPr>
        <w:t>总则</w:t>
      </w:r>
    </w:p>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640" w:firstLineChars="0"/>
        <w:jc w:val="left"/>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rPr>
        <w:t>第一条 为深化工程</w:t>
      </w:r>
      <w:r>
        <w:rPr>
          <w:rFonts w:hint="eastAsia" w:ascii="仿宋" w:hAnsi="仿宋" w:eastAsia="仿宋" w:cs="仿宋"/>
          <w:color w:val="auto"/>
          <w:sz w:val="32"/>
          <w:szCs w:val="32"/>
          <w:shd w:val="clear" w:color="auto" w:fill="auto"/>
          <w:lang w:val="en-US" w:eastAsia="zh-CN"/>
        </w:rPr>
        <w:t>项目</w:t>
      </w:r>
      <w:r>
        <w:rPr>
          <w:rFonts w:hint="eastAsia" w:ascii="仿宋" w:hAnsi="仿宋" w:eastAsia="仿宋" w:cs="仿宋"/>
          <w:color w:val="auto"/>
          <w:sz w:val="32"/>
          <w:szCs w:val="32"/>
          <w:shd w:val="clear" w:color="auto" w:fill="auto"/>
        </w:rPr>
        <w:t>招标投标领域的“放管服”改革，落实招标人的首要责任，确保招标投标活动的择优、竞价、高效，根据</w:t>
      </w:r>
      <w:r>
        <w:rPr>
          <w:rFonts w:hint="eastAsia" w:ascii="仿宋" w:hAnsi="仿宋" w:eastAsia="仿宋" w:cs="仿宋"/>
          <w:color w:val="auto"/>
          <w:kern w:val="0"/>
          <w:sz w:val="32"/>
          <w:szCs w:val="32"/>
          <w:shd w:val="clear" w:color="auto" w:fill="auto"/>
          <w:lang w:val="en-US" w:eastAsia="zh-CN" w:bidi="ar"/>
        </w:rPr>
        <w:t>根据《中华人民共和国招标投标法》《优化营商环境条例》《国家发展改革委等部门关于严格执行招标投标法规制度进一步规范招标投标主体行为的若干意见》（发改法规规〔2022〕1117 号）《国务院办公厅关于创新完善体制机制推动招标投标市场规范健康发展的意见》（国办发〔2024〕21号）等规定</w:t>
      </w:r>
      <w:r>
        <w:rPr>
          <w:rFonts w:hint="eastAsia" w:ascii="仿宋" w:hAnsi="仿宋" w:eastAsia="仿宋" w:cs="仿宋"/>
          <w:color w:val="auto"/>
          <w:sz w:val="32"/>
          <w:szCs w:val="32"/>
          <w:shd w:val="clear" w:color="auto" w:fill="auto"/>
        </w:rPr>
        <w:t>，结合我</w:t>
      </w:r>
      <w:r>
        <w:rPr>
          <w:rFonts w:hint="eastAsia" w:ascii="仿宋" w:hAnsi="仿宋" w:eastAsia="仿宋" w:cs="仿宋"/>
          <w:color w:val="auto"/>
          <w:sz w:val="32"/>
          <w:szCs w:val="32"/>
          <w:shd w:val="clear" w:color="auto" w:fill="auto"/>
          <w:lang w:val="en-US" w:eastAsia="zh-CN"/>
        </w:rPr>
        <w:t>县</w:t>
      </w:r>
      <w:r>
        <w:rPr>
          <w:rFonts w:hint="eastAsia" w:ascii="仿宋" w:hAnsi="仿宋" w:eastAsia="仿宋" w:cs="仿宋"/>
          <w:color w:val="auto"/>
          <w:sz w:val="32"/>
          <w:szCs w:val="32"/>
          <w:shd w:val="clear" w:color="auto" w:fill="auto"/>
        </w:rPr>
        <w:t>实际，制定本</w:t>
      </w:r>
      <w:r>
        <w:rPr>
          <w:rFonts w:hint="eastAsia" w:ascii="仿宋" w:hAnsi="仿宋" w:eastAsia="仿宋" w:cs="仿宋"/>
          <w:color w:val="auto"/>
          <w:sz w:val="32"/>
          <w:szCs w:val="32"/>
          <w:shd w:val="clear" w:color="auto" w:fill="auto"/>
          <w:lang w:val="en-US" w:eastAsia="zh-CN"/>
        </w:rPr>
        <w:t>细则</w:t>
      </w:r>
      <w:r>
        <w:rPr>
          <w:rFonts w:hint="eastAsia" w:ascii="仿宋" w:hAnsi="仿宋" w:eastAsia="仿宋" w:cs="仿宋"/>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rPr>
        <w:t>第二条</w:t>
      </w:r>
      <w:r>
        <w:rPr>
          <w:rFonts w:hint="eastAsia" w:ascii="仿宋" w:hAnsi="仿宋" w:eastAsia="仿宋" w:cs="仿宋"/>
          <w:color w:val="auto"/>
          <w:sz w:val="32"/>
          <w:szCs w:val="32"/>
          <w:shd w:val="clear" w:color="auto" w:fill="auto"/>
          <w:lang w:val="en-US" w:eastAsia="zh-CN"/>
        </w:rPr>
        <w:t xml:space="preserve"> 全县依法必须公开招标的工程项目，招标人可以自主选择本细则采用的“评定分离”方式或由评标委员会推荐中标候选人方式进行招标。</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第三条 本规定所指的“评定分离”是指将工程招标投标活动中的“评标”与“定标”阶段进行分离，评标阶段由评标委员会完成，定标阶段由招标人自行组建的定标委员会完成。</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第四条 实施“评定分离”的工程项目，坚持“优中选低、低中选优”原则，并在招标文件中载明定标原则、定标规则与方法。</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工程复杂、技术难度高的项目采用“优中选低”的原则，在优质企业中选择一个投标报价相对较低的企业;技术难度一般的项目采用“低中选优”的原则，在投标报价较低的投标人中选择一个相对优质的企业。</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xml:space="preserve">第五条 </w:t>
      </w:r>
      <w:r>
        <w:rPr>
          <w:rFonts w:hint="eastAsia" w:ascii="仿宋" w:hAnsi="仿宋" w:eastAsia="仿宋" w:cs="仿宋"/>
          <w:color w:val="auto"/>
          <w:sz w:val="32"/>
          <w:szCs w:val="32"/>
          <w:shd w:val="clear" w:color="auto" w:fill="auto"/>
          <w:lang w:val="en-US" w:eastAsia="zh-CN"/>
        </w:rPr>
        <w:t>县公共资源交易管理委员会办公室</w:t>
      </w:r>
      <w:r>
        <w:rPr>
          <w:rFonts w:hint="eastAsia" w:ascii="仿宋" w:hAnsi="仿宋" w:eastAsia="仿宋" w:cs="仿宋"/>
          <w:color w:val="auto"/>
          <w:sz w:val="32"/>
          <w:szCs w:val="32"/>
          <w:shd w:val="clear" w:color="auto" w:fill="auto"/>
        </w:rPr>
        <w:t>依法对工程项目的“评定分离”实施综合监督。</w:t>
      </w:r>
      <w:r>
        <w:rPr>
          <w:rFonts w:hint="eastAsia" w:ascii="仿宋" w:hAnsi="仿宋" w:eastAsia="仿宋" w:cs="仿宋"/>
          <w:color w:val="auto"/>
          <w:sz w:val="32"/>
          <w:szCs w:val="32"/>
          <w:shd w:val="clear" w:color="auto" w:fill="auto"/>
          <w:lang w:val="en-US" w:eastAsia="zh-CN"/>
        </w:rPr>
        <w:t>县</w:t>
      </w:r>
      <w:r>
        <w:rPr>
          <w:rFonts w:hint="eastAsia" w:ascii="仿宋" w:hAnsi="仿宋" w:eastAsia="仿宋" w:cs="仿宋"/>
          <w:color w:val="auto"/>
          <w:sz w:val="32"/>
          <w:szCs w:val="32"/>
          <w:shd w:val="clear" w:color="auto" w:fill="auto"/>
        </w:rPr>
        <w:t>住建局</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交通局、水利局等</w:t>
      </w:r>
      <w:r>
        <w:rPr>
          <w:rFonts w:hint="eastAsia" w:ascii="仿宋" w:hAnsi="仿宋" w:eastAsia="仿宋" w:cs="仿宋"/>
          <w:color w:val="auto"/>
          <w:sz w:val="32"/>
          <w:szCs w:val="32"/>
          <w:shd w:val="clear" w:color="auto" w:fill="auto"/>
        </w:rPr>
        <w:t>依法对工程项目的“评定分离”实施行业监督。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 xml:space="preserve"> 评标</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第六条 “评定分离”项目，评标阶段按我</w:t>
      </w:r>
      <w:r>
        <w:rPr>
          <w:rFonts w:hint="eastAsia" w:ascii="仿宋" w:hAnsi="仿宋" w:eastAsia="仿宋" w:cs="仿宋"/>
          <w:color w:val="auto"/>
          <w:sz w:val="32"/>
          <w:szCs w:val="32"/>
          <w:shd w:val="clear" w:color="auto" w:fill="auto"/>
          <w:lang w:val="en-US" w:eastAsia="zh-CN"/>
        </w:rPr>
        <w:t>县</w:t>
      </w:r>
      <w:r>
        <w:rPr>
          <w:rFonts w:hint="eastAsia" w:ascii="仿宋" w:hAnsi="仿宋" w:eastAsia="仿宋" w:cs="仿宋"/>
          <w:color w:val="auto"/>
          <w:sz w:val="32"/>
          <w:szCs w:val="32"/>
          <w:shd w:val="clear" w:color="auto" w:fill="auto"/>
        </w:rPr>
        <w:t>现行评标规则实施。</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xml:space="preserve">第七条 </w:t>
      </w:r>
      <w:r>
        <w:rPr>
          <w:rFonts w:hint="eastAsia" w:ascii="仿宋_GB2312" w:hAnsi="仿宋_GB2312" w:eastAsia="仿宋_GB2312" w:cs="仿宋_GB2312"/>
          <w:b/>
          <w:color w:val="auto"/>
          <w:sz w:val="32"/>
          <w:szCs w:val="32"/>
          <w:shd w:val="clear" w:color="auto" w:fill="auto"/>
          <w:lang w:val="en-US" w:eastAsia="zh-CN"/>
        </w:rPr>
        <w:t xml:space="preserve"> </w:t>
      </w:r>
      <w:r>
        <w:rPr>
          <w:rFonts w:hint="eastAsia" w:ascii="仿宋_GB2312" w:hAnsi="仿宋_GB2312" w:eastAsia="仿宋_GB2312" w:cs="仿宋_GB2312"/>
          <w:color w:val="auto"/>
          <w:kern w:val="0"/>
          <w:sz w:val="32"/>
          <w:szCs w:val="32"/>
          <w:shd w:val="clear" w:color="auto" w:fill="auto"/>
        </w:rPr>
        <w:t>评标委员会按照招标文件规定的标准和方法完成对所有投标文件的评审</w:t>
      </w:r>
      <w:r>
        <w:rPr>
          <w:rFonts w:hint="eastAsia" w:ascii="仿宋_GB2312" w:hAnsi="仿宋_GB2312" w:eastAsia="仿宋_GB2312" w:cs="仿宋_GB2312"/>
          <w:color w:val="auto"/>
          <w:kern w:val="0"/>
          <w:sz w:val="32"/>
          <w:szCs w:val="32"/>
          <w:shd w:val="clear" w:color="auto" w:fill="auto"/>
          <w:lang w:eastAsia="zh-CN"/>
        </w:rPr>
        <w:t>，</w:t>
      </w:r>
      <w:r>
        <w:rPr>
          <w:rFonts w:hint="eastAsia" w:ascii="仿宋_GB2312" w:hAnsi="仿宋_GB2312" w:eastAsia="仿宋_GB2312" w:cs="仿宋_GB2312"/>
          <w:color w:val="auto"/>
          <w:kern w:val="0"/>
          <w:sz w:val="32"/>
          <w:szCs w:val="32"/>
          <w:shd w:val="clear" w:color="auto" w:fill="auto"/>
        </w:rPr>
        <w:t>推荐</w:t>
      </w:r>
      <w:r>
        <w:rPr>
          <w:rFonts w:hint="eastAsia" w:ascii="宋体" w:hAnsi="宋体" w:eastAsia="宋体" w:cs="宋体"/>
          <w:color w:val="auto"/>
          <w:kern w:val="0"/>
          <w:sz w:val="32"/>
          <w:szCs w:val="32"/>
          <w:shd w:val="clear" w:color="auto" w:fill="auto"/>
        </w:rPr>
        <w:t>3</w:t>
      </w:r>
      <w:r>
        <w:rPr>
          <w:rFonts w:hint="eastAsia" w:ascii="仿宋_GB2312" w:hAnsi="仿宋_GB2312" w:eastAsia="仿宋_GB2312" w:cs="仿宋_GB2312"/>
          <w:color w:val="auto"/>
          <w:kern w:val="0"/>
          <w:sz w:val="32"/>
          <w:szCs w:val="32"/>
          <w:shd w:val="clear" w:color="auto" w:fill="auto"/>
          <w:lang w:val="en-US" w:eastAsia="zh-CN"/>
        </w:rPr>
        <w:t>名</w:t>
      </w:r>
      <w:r>
        <w:rPr>
          <w:rFonts w:hint="eastAsia" w:ascii="仿宋_GB2312" w:hAnsi="仿宋_GB2312" w:eastAsia="仿宋_GB2312" w:cs="仿宋_GB2312"/>
          <w:color w:val="auto"/>
          <w:kern w:val="0"/>
          <w:sz w:val="32"/>
          <w:szCs w:val="32"/>
          <w:shd w:val="clear" w:color="auto" w:fill="auto"/>
        </w:rPr>
        <w:t>不排序的中标候选人</w:t>
      </w:r>
      <w:r>
        <w:rPr>
          <w:rFonts w:hint="eastAsia" w:ascii="仿宋_GB2312" w:hAnsi="仿宋_GB2312" w:eastAsia="仿宋_GB2312" w:cs="仿宋_GB2312"/>
          <w:color w:val="auto"/>
          <w:kern w:val="0"/>
          <w:sz w:val="32"/>
          <w:szCs w:val="32"/>
          <w:shd w:val="clear" w:color="auto" w:fill="auto"/>
          <w:lang w:eastAsia="zh-CN"/>
        </w:rPr>
        <w:t>，</w:t>
      </w:r>
      <w:r>
        <w:rPr>
          <w:rFonts w:hint="eastAsia" w:ascii="仿宋_GB2312" w:hAnsi="仿宋_GB2312" w:eastAsia="仿宋_GB2312" w:cs="仿宋_GB2312"/>
          <w:color w:val="auto"/>
          <w:kern w:val="0"/>
          <w:sz w:val="32"/>
          <w:szCs w:val="32"/>
          <w:shd w:val="clear" w:color="auto" w:fill="auto"/>
          <w:lang w:val="en-US" w:eastAsia="zh-CN"/>
        </w:rPr>
        <w:t>并</w:t>
      </w:r>
      <w:r>
        <w:rPr>
          <w:rFonts w:hint="eastAsia" w:ascii="仿宋_GB2312" w:hAnsi="仿宋_GB2312" w:eastAsia="仿宋_GB2312" w:cs="仿宋_GB2312"/>
          <w:color w:val="auto"/>
          <w:kern w:val="0"/>
          <w:sz w:val="32"/>
          <w:szCs w:val="32"/>
          <w:shd w:val="clear" w:color="auto" w:fill="auto"/>
        </w:rPr>
        <w:t>在评标报告中详细说明中标候选人的优势、不足、风险等评标情况，必要时可由评标委员会组长在定标会议现场说明。</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_GB2312" w:hAnsi="仿宋_GB2312" w:eastAsia="仿宋_GB2312" w:cs="仿宋_GB2312"/>
          <w:color w:val="auto"/>
          <w:sz w:val="32"/>
          <w:szCs w:val="32"/>
          <w:shd w:val="clear" w:color="auto" w:fill="auto"/>
        </w:rPr>
      </w:pPr>
      <w:r>
        <w:rPr>
          <w:rFonts w:hint="eastAsia" w:ascii="仿宋" w:hAnsi="仿宋" w:eastAsia="仿宋" w:cs="仿宋"/>
          <w:color w:val="auto"/>
          <w:sz w:val="32"/>
          <w:szCs w:val="32"/>
          <w:shd w:val="clear" w:color="auto" w:fill="auto"/>
        </w:rPr>
        <w:t xml:space="preserve">第八条 </w:t>
      </w:r>
      <w:r>
        <w:rPr>
          <w:rFonts w:hint="eastAsia" w:ascii="仿宋_GB2312" w:hAnsi="仿宋_GB2312" w:eastAsia="仿宋_GB2312" w:cs="仿宋_GB2312"/>
          <w:color w:val="auto"/>
          <w:sz w:val="32"/>
          <w:szCs w:val="32"/>
          <w:shd w:val="clear" w:color="auto" w:fill="auto"/>
        </w:rPr>
        <w:t>招标人应当自收到评标报告之日起</w:t>
      </w:r>
      <w:r>
        <w:rPr>
          <w:rFonts w:hint="eastAsia" w:ascii="宋体" w:hAnsi="宋体" w:eastAsia="宋体" w:cs="宋体"/>
          <w:color w:val="auto"/>
          <w:sz w:val="32"/>
          <w:szCs w:val="32"/>
          <w:shd w:val="clear" w:color="auto" w:fill="auto"/>
        </w:rPr>
        <w:t>3</w:t>
      </w:r>
      <w:r>
        <w:rPr>
          <w:rFonts w:hint="eastAsia" w:ascii="仿宋_GB2312" w:hAnsi="仿宋_GB2312" w:eastAsia="仿宋_GB2312" w:cs="仿宋_GB2312"/>
          <w:color w:val="auto"/>
          <w:sz w:val="32"/>
          <w:szCs w:val="32"/>
          <w:shd w:val="clear" w:color="auto" w:fill="auto"/>
        </w:rPr>
        <w:t>日内公示中标候选人，公示期不得少于</w:t>
      </w:r>
      <w:r>
        <w:rPr>
          <w:rFonts w:hint="eastAsia" w:ascii="宋体" w:hAnsi="宋体" w:eastAsia="宋体" w:cs="宋体"/>
          <w:color w:val="auto"/>
          <w:sz w:val="32"/>
          <w:szCs w:val="32"/>
          <w:shd w:val="clear" w:color="auto" w:fill="auto"/>
        </w:rPr>
        <w:t>3</w:t>
      </w:r>
      <w:r>
        <w:rPr>
          <w:rFonts w:hint="eastAsia" w:ascii="仿宋_GB2312" w:hAnsi="仿宋_GB2312" w:eastAsia="仿宋_GB2312" w:cs="仿宋_GB2312"/>
          <w:color w:val="auto"/>
          <w:sz w:val="32"/>
          <w:szCs w:val="32"/>
          <w:shd w:val="clear" w:color="auto" w:fill="auto"/>
        </w:rPr>
        <w:t>日，以企业名称拼音字母排序进行公示。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 xml:space="preserve"> 定标</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第</w:t>
      </w:r>
      <w:r>
        <w:rPr>
          <w:rFonts w:hint="eastAsia" w:ascii="仿宋" w:hAnsi="仿宋" w:eastAsia="仿宋" w:cs="仿宋"/>
          <w:color w:val="auto"/>
          <w:sz w:val="32"/>
          <w:szCs w:val="32"/>
          <w:shd w:val="clear" w:color="auto" w:fill="auto"/>
          <w:lang w:val="en-US" w:eastAsia="zh-CN"/>
        </w:rPr>
        <w:t>九</w:t>
      </w:r>
      <w:r>
        <w:rPr>
          <w:rFonts w:hint="eastAsia" w:ascii="仿宋" w:hAnsi="仿宋" w:eastAsia="仿宋" w:cs="仿宋"/>
          <w:color w:val="auto"/>
          <w:sz w:val="32"/>
          <w:szCs w:val="32"/>
          <w:shd w:val="clear" w:color="auto" w:fill="auto"/>
        </w:rPr>
        <w:t>条 招标人应建立定标人成员库</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成员从招标人、项目业主或者使用单位的领导班子成员、经营管理人员、经济技术人员中产生。成员库成员还可以从招标人的母子公司(上下级单位)相应人员中增补。</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第十条 定标委员会由招标人负责组建，数量</w:t>
      </w:r>
      <w:r>
        <w:rPr>
          <w:rFonts w:hint="eastAsia" w:ascii="仿宋_GB2312" w:hAnsi="仿宋_GB2312" w:eastAsia="仿宋_GB2312" w:cs="仿宋_GB2312"/>
          <w:bCs/>
          <w:color w:val="auto"/>
          <w:sz w:val="32"/>
          <w:szCs w:val="32"/>
          <w:highlight w:val="none"/>
          <w:shd w:val="clear" w:color="auto" w:fill="auto"/>
        </w:rPr>
        <w:t>为</w:t>
      </w:r>
      <w:r>
        <w:rPr>
          <w:rFonts w:hint="eastAsia" w:ascii="宋体" w:hAnsi="宋体" w:eastAsia="宋体" w:cs="宋体"/>
          <w:bCs/>
          <w:color w:val="auto"/>
          <w:sz w:val="32"/>
          <w:szCs w:val="32"/>
          <w:highlight w:val="none"/>
          <w:shd w:val="clear" w:color="auto" w:fill="auto"/>
        </w:rPr>
        <w:t>5</w:t>
      </w:r>
      <w:r>
        <w:rPr>
          <w:rFonts w:hint="eastAsia" w:ascii="仿宋_GB2312" w:hAnsi="仿宋_GB2312" w:eastAsia="仿宋_GB2312" w:cs="仿宋_GB2312"/>
          <w:bCs/>
          <w:color w:val="auto"/>
          <w:sz w:val="32"/>
          <w:szCs w:val="32"/>
          <w:highlight w:val="none"/>
          <w:shd w:val="clear" w:color="auto" w:fill="auto"/>
        </w:rPr>
        <w:t>人及以上单数</w:t>
      </w:r>
      <w:r>
        <w:rPr>
          <w:rFonts w:hint="eastAsia" w:ascii="仿宋" w:hAnsi="仿宋" w:eastAsia="仿宋" w:cs="仿宋"/>
          <w:color w:val="auto"/>
          <w:sz w:val="32"/>
          <w:szCs w:val="32"/>
          <w:shd w:val="clear" w:color="auto" w:fill="auto"/>
        </w:rPr>
        <w:t>。其中，定标委员会组长由招标人法定代表人或其授权定标的直接负责主管人员担任，其他成员原则上从定标人成员库中，按3倍以上(含本数)备选数量，由招标人随机抽取确定。</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定标委员会成员名单在定标会议结束前应当保密。</w:t>
      </w:r>
    </w:p>
    <w:p>
      <w:pPr>
        <w:keepNext w:val="0"/>
        <w:keepLines w:val="0"/>
        <w:pageBreakBefore w:val="0"/>
        <w:numPr>
          <w:ilvl w:val="0"/>
          <w:numId w:val="0"/>
        </w:numPr>
        <w:shd w:val="clear"/>
        <w:kinsoku/>
        <w:wordWrap/>
        <w:overflowPunct/>
        <w:topLinePunct w:val="0"/>
        <w:autoSpaceDN/>
        <w:bidi w:val="0"/>
        <w:adjustRightInd/>
        <w:snapToGrid/>
        <w:spacing w:line="534" w:lineRule="exact"/>
        <w:ind w:left="0" w:leftChars="0" w:firstLine="652" w:firstLineChars="200"/>
        <w:jc w:val="left"/>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kern w:val="2"/>
          <w:sz w:val="32"/>
          <w:szCs w:val="32"/>
          <w:shd w:val="clear" w:color="auto" w:fill="auto"/>
          <w:lang w:val="en-US" w:eastAsia="zh-CN" w:bidi="ar-SA"/>
        </w:rPr>
        <w:t xml:space="preserve">第十一条 </w:t>
      </w:r>
      <w:r>
        <w:rPr>
          <w:rFonts w:hint="eastAsia" w:ascii="仿宋" w:hAnsi="仿宋" w:eastAsia="仿宋" w:cs="仿宋"/>
          <w:color w:val="auto"/>
          <w:sz w:val="32"/>
          <w:szCs w:val="32"/>
          <w:shd w:val="clear" w:color="auto" w:fill="auto"/>
        </w:rPr>
        <w:t>定标委员会应从评标委员会推荐的中标候选人中确定1名中标人，并向招标人提交定标报告。定标委员会成员应客观、公正地履行定标职责,对所提出的定标意见承担相应责任,定标委员会成员与中标候选人有利害关系的，应当回避。</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第十</w:t>
      </w:r>
      <w:r>
        <w:rPr>
          <w:rFonts w:hint="eastAsia" w:ascii="仿宋" w:hAnsi="仿宋" w:eastAsia="仿宋" w:cs="仿宋"/>
          <w:color w:val="auto"/>
          <w:sz w:val="32"/>
          <w:szCs w:val="32"/>
          <w:shd w:val="clear" w:color="auto" w:fill="auto"/>
          <w:lang w:val="en-US" w:eastAsia="zh-CN"/>
        </w:rPr>
        <w:t>二</w:t>
      </w:r>
      <w:r>
        <w:rPr>
          <w:rFonts w:hint="eastAsia" w:ascii="仿宋" w:hAnsi="仿宋" w:eastAsia="仿宋" w:cs="仿宋"/>
          <w:color w:val="auto"/>
          <w:sz w:val="32"/>
          <w:szCs w:val="32"/>
          <w:shd w:val="clear" w:color="auto" w:fill="auto"/>
        </w:rPr>
        <w:t>条 招标人可以对中标候选人进行定标前考察，并将考察结果提交定标委员会参考。招标人组织考察的，定标时间可以适当延迟，但延迟一般不超过5个工作日。</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第十</w:t>
      </w:r>
      <w:r>
        <w:rPr>
          <w:rFonts w:hint="eastAsia" w:ascii="仿宋" w:hAnsi="仿宋" w:eastAsia="仿宋" w:cs="仿宋"/>
          <w:color w:val="auto"/>
          <w:sz w:val="32"/>
          <w:szCs w:val="32"/>
          <w:shd w:val="clear" w:color="auto" w:fill="auto"/>
          <w:lang w:val="en-US" w:eastAsia="zh-CN"/>
        </w:rPr>
        <w:t>三</w:t>
      </w:r>
      <w:r>
        <w:rPr>
          <w:rFonts w:hint="eastAsia" w:ascii="仿宋" w:hAnsi="仿宋" w:eastAsia="仿宋" w:cs="仿宋"/>
          <w:color w:val="auto"/>
          <w:sz w:val="32"/>
          <w:szCs w:val="32"/>
          <w:shd w:val="clear" w:color="auto" w:fill="auto"/>
        </w:rPr>
        <w:t>条 招标人应在定标前向定标委员会介绍项目基本情况、中标候选人情况、评标委员会的评审意见以及定标规则等内容。</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第十</w:t>
      </w:r>
      <w:r>
        <w:rPr>
          <w:rFonts w:hint="eastAsia" w:ascii="仿宋" w:hAnsi="仿宋" w:eastAsia="仿宋" w:cs="仿宋"/>
          <w:color w:val="auto"/>
          <w:sz w:val="32"/>
          <w:szCs w:val="32"/>
          <w:shd w:val="clear" w:color="auto" w:fill="auto"/>
          <w:lang w:val="en-US" w:eastAsia="zh-CN"/>
        </w:rPr>
        <w:t>四</w:t>
      </w:r>
      <w:r>
        <w:rPr>
          <w:rFonts w:hint="eastAsia" w:ascii="仿宋" w:hAnsi="仿宋" w:eastAsia="仿宋" w:cs="仿宋"/>
          <w:color w:val="auto"/>
          <w:sz w:val="32"/>
          <w:szCs w:val="32"/>
          <w:shd w:val="clear" w:color="auto" w:fill="auto"/>
        </w:rPr>
        <w:t>条 定标委员会结合项目实际和评标委员会的评审意见，根据投标报价、企业实力、企业信誉、项目机构等要素，采用择优方式比选定标:</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rPr>
        <w:t>(一)投标报价:按照招标文件规定的报价竞争方法</w:t>
      </w:r>
      <w:r>
        <w:rPr>
          <w:rFonts w:hint="eastAsia" w:ascii="仿宋" w:hAnsi="仿宋" w:eastAsia="仿宋" w:cs="仿宋"/>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rPr>
        <w:t>(二)企业实力:企业综合(资质等级、售后服务、科技创新)、业绩奖项(项目业绩、工程质量安全奖、安全文明工地)财务状况(企业营业额、流动比率、资产负债率、净资产、流动资金、项目资金保障)等</w:t>
      </w:r>
      <w:r>
        <w:rPr>
          <w:rFonts w:hint="eastAsia" w:ascii="仿宋" w:hAnsi="仿宋" w:eastAsia="仿宋" w:cs="仿宋"/>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rPr>
        <w:t>(三)企业信誉:表彰表扬(县级以上政府、相关行政主部门、行业协会颁发的表彰表扬通报)、履约情况(过往履约记录、建设单位履约评价)等</w:t>
      </w:r>
      <w:r>
        <w:rPr>
          <w:rFonts w:hint="eastAsia" w:ascii="仿宋" w:hAnsi="仿宋" w:eastAsia="仿宋" w:cs="仿宋"/>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rPr>
        <w:t>(四)项目机构:项目负责人履历(项目负责人业绩、荣誉从业年限、职称以及在企业任职情况)、项目机构成员配置(专业配置齐全程度及合理性，技术负责人职称、从业年限，项目管理人员的证书、职称)、质量安全管理措施等</w:t>
      </w:r>
      <w:r>
        <w:rPr>
          <w:rFonts w:hint="eastAsia" w:ascii="仿宋" w:hAnsi="仿宋" w:eastAsia="仿宋" w:cs="仿宋"/>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(五)招标人认为必要的其他定标要素。</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第十</w:t>
      </w:r>
      <w:r>
        <w:rPr>
          <w:rFonts w:hint="eastAsia" w:ascii="仿宋" w:hAnsi="仿宋" w:eastAsia="仿宋" w:cs="仿宋"/>
          <w:color w:val="auto"/>
          <w:sz w:val="32"/>
          <w:szCs w:val="32"/>
          <w:shd w:val="clear" w:color="auto" w:fill="auto"/>
          <w:lang w:val="en-US" w:eastAsia="zh-CN"/>
        </w:rPr>
        <w:t>五</w:t>
      </w:r>
      <w:r>
        <w:rPr>
          <w:rFonts w:hint="eastAsia" w:ascii="仿宋" w:hAnsi="仿宋" w:eastAsia="仿宋" w:cs="仿宋"/>
          <w:color w:val="auto"/>
          <w:sz w:val="32"/>
          <w:szCs w:val="32"/>
          <w:shd w:val="clear" w:color="auto" w:fill="auto"/>
        </w:rPr>
        <w:t>条 定标委员会可以采用下列方法确定中标人:</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(一)价格竞争法:按照招标文件规定的报价竞争方法，如最低投标价法、接近平均价法等定标。</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rPr>
        <w:t>(二)投票表决法:包括票决数量法、票决计分法</w:t>
      </w:r>
      <w:r>
        <w:rPr>
          <w:rFonts w:hint="eastAsia" w:ascii="仿宋" w:hAnsi="仿宋" w:eastAsia="仿宋" w:cs="仿宋"/>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1.票决数量法。定标委员会成员对中标候选人进行记名投票得票最高的即为中标人。当最高得票相同时，对最高得票相同的中标候选人再次进行记名投票，直至选出中标人。</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rPr>
        <w:t>2.票决计分法。定标委员会成员对中标候选人进行投票记分排名。如中标候选人数量为N,则取中标候选人最高得分为N分其次为N-1分、最低分为1分，汇总定标委员会各成员记名投票打分情况，总得分最高的即为中标人。当最高得分相同时，对最高得分相同的中标候选人再次进行记名投票打分,直至选出中标人</w:t>
      </w:r>
      <w:r>
        <w:rPr>
          <w:rFonts w:hint="eastAsia" w:ascii="仿宋" w:hAnsi="仿宋" w:eastAsia="仿宋" w:cs="仿宋"/>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(三)集体议事法:根据集体议事规则进行集体决策。定标委员会成员各自充分发表意见并作书面记录确认，最终由定标委员会组长确定中标人。</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bCs/>
          <w:color w:val="auto"/>
          <w:sz w:val="32"/>
          <w:szCs w:val="32"/>
          <w:shd w:val="clear" w:color="auto" w:fill="auto"/>
        </w:rPr>
      </w:pPr>
      <w:r>
        <w:rPr>
          <w:rFonts w:hint="eastAsia" w:ascii="仿宋" w:hAnsi="仿宋" w:eastAsia="仿宋" w:cs="仿宋"/>
          <w:color w:val="auto"/>
          <w:sz w:val="32"/>
          <w:szCs w:val="32"/>
          <w:shd w:val="clear" w:color="auto" w:fill="auto"/>
        </w:rPr>
        <w:t>第十</w:t>
      </w:r>
      <w:r>
        <w:rPr>
          <w:rFonts w:hint="eastAsia" w:ascii="仿宋" w:hAnsi="仿宋" w:eastAsia="仿宋" w:cs="仿宋"/>
          <w:color w:val="auto"/>
          <w:sz w:val="32"/>
          <w:szCs w:val="32"/>
          <w:shd w:val="clear" w:color="auto" w:fill="auto"/>
          <w:lang w:val="en-US" w:eastAsia="zh-CN"/>
        </w:rPr>
        <w:t>六</w:t>
      </w:r>
      <w:r>
        <w:rPr>
          <w:rFonts w:hint="eastAsia" w:ascii="仿宋" w:hAnsi="仿宋" w:eastAsia="仿宋" w:cs="仿宋"/>
          <w:color w:val="auto"/>
          <w:sz w:val="32"/>
          <w:szCs w:val="32"/>
          <w:shd w:val="clear" w:color="auto" w:fill="auto"/>
        </w:rPr>
        <w:t>条</w:t>
      </w:r>
      <w:r>
        <w:rPr>
          <w:rFonts w:hint="eastAsia" w:ascii="仿宋" w:hAnsi="仿宋" w:eastAsia="仿宋" w:cs="仿宋"/>
          <w:color w:val="auto"/>
          <w:sz w:val="32"/>
          <w:szCs w:val="32"/>
          <w:shd w:val="clear" w:color="auto" w:fill="auto"/>
          <w:lang w:val="en-US" w:eastAsia="zh-CN"/>
        </w:rPr>
        <w:t xml:space="preserve">  </w:t>
      </w:r>
      <w:r>
        <w:rPr>
          <w:rFonts w:hint="eastAsia" w:ascii="仿宋" w:hAnsi="仿宋" w:eastAsia="仿宋" w:cs="仿宋"/>
          <w:color w:val="auto"/>
          <w:sz w:val="32"/>
          <w:szCs w:val="32"/>
          <w:shd w:val="clear" w:color="auto" w:fill="auto"/>
        </w:rPr>
        <w:t>定标会议按</w:t>
      </w:r>
      <w:r>
        <w:rPr>
          <w:rFonts w:hint="eastAsia" w:ascii="仿宋" w:hAnsi="仿宋" w:eastAsia="仿宋" w:cs="仿宋"/>
          <w:bCs/>
          <w:color w:val="auto"/>
          <w:sz w:val="32"/>
          <w:szCs w:val="32"/>
          <w:shd w:val="clear" w:color="auto" w:fill="auto"/>
        </w:rPr>
        <w:t>以下程序进行：</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bCs/>
          <w:color w:val="auto"/>
          <w:sz w:val="32"/>
          <w:szCs w:val="32"/>
          <w:shd w:val="clear" w:color="auto" w:fill="auto"/>
        </w:rPr>
      </w:pPr>
      <w:r>
        <w:rPr>
          <w:rFonts w:hint="eastAsia" w:ascii="仿宋" w:hAnsi="仿宋" w:eastAsia="仿宋" w:cs="仿宋"/>
          <w:bCs/>
          <w:color w:val="auto"/>
          <w:sz w:val="32"/>
          <w:szCs w:val="32"/>
          <w:shd w:val="clear" w:color="auto" w:fill="auto"/>
        </w:rPr>
        <w:t>（一）介绍定标程序及须知，定标委员会成员签署承诺书。定标委员会成员需要回避的应主动提出，招标人办理补充事宜；</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bCs/>
          <w:color w:val="auto"/>
          <w:sz w:val="32"/>
          <w:szCs w:val="32"/>
          <w:shd w:val="clear" w:color="auto" w:fill="auto"/>
        </w:rPr>
      </w:pPr>
      <w:r>
        <w:rPr>
          <w:rFonts w:hint="eastAsia" w:ascii="仿宋" w:hAnsi="仿宋" w:eastAsia="仿宋" w:cs="仿宋"/>
          <w:bCs/>
          <w:color w:val="auto"/>
          <w:sz w:val="32"/>
          <w:szCs w:val="32"/>
          <w:shd w:val="clear" w:color="auto" w:fill="auto"/>
        </w:rPr>
        <w:t>（二）介绍项目基本情况</w:t>
      </w:r>
      <w:r>
        <w:rPr>
          <w:rFonts w:hint="eastAsia" w:ascii="仿宋" w:hAnsi="仿宋" w:eastAsia="仿宋" w:cs="仿宋"/>
          <w:bCs/>
          <w:color w:val="auto"/>
          <w:sz w:val="32"/>
          <w:szCs w:val="32"/>
          <w:shd w:val="clear" w:color="auto" w:fill="auto"/>
          <w:lang w:eastAsia="zh-CN"/>
        </w:rPr>
        <w:t>，</w:t>
      </w:r>
      <w:r>
        <w:rPr>
          <w:rFonts w:hint="eastAsia" w:ascii="仿宋" w:hAnsi="仿宋" w:eastAsia="仿宋" w:cs="仿宋"/>
          <w:bCs/>
          <w:color w:val="auto"/>
          <w:sz w:val="32"/>
          <w:szCs w:val="32"/>
          <w:shd w:val="clear" w:color="auto" w:fill="auto"/>
        </w:rPr>
        <w:t>同时提供相关资料（包括：招标文件、开标记录、评标报告、定标要素的基本情况表、涉及定标的其它资料）；</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bCs/>
          <w:color w:val="auto"/>
          <w:sz w:val="32"/>
          <w:szCs w:val="32"/>
          <w:shd w:val="clear" w:color="auto" w:fill="auto"/>
        </w:rPr>
      </w:pPr>
      <w:r>
        <w:rPr>
          <w:rFonts w:hint="eastAsia" w:ascii="仿宋" w:hAnsi="仿宋" w:eastAsia="仿宋" w:cs="仿宋"/>
          <w:bCs/>
          <w:color w:val="auto"/>
          <w:sz w:val="32"/>
          <w:szCs w:val="32"/>
          <w:shd w:val="clear" w:color="auto" w:fill="auto"/>
        </w:rPr>
        <w:t>（三）介绍对中标候选人的考察情况。不得有明示或暗示倾向性的内容；</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bCs/>
          <w:color w:val="auto"/>
          <w:sz w:val="32"/>
          <w:szCs w:val="32"/>
          <w:shd w:val="clear" w:color="auto" w:fill="auto"/>
        </w:rPr>
      </w:pPr>
      <w:r>
        <w:rPr>
          <w:rFonts w:hint="eastAsia" w:ascii="仿宋" w:hAnsi="仿宋" w:eastAsia="仿宋" w:cs="仿宋"/>
          <w:bCs/>
          <w:color w:val="auto"/>
          <w:sz w:val="32"/>
          <w:szCs w:val="32"/>
          <w:shd w:val="clear" w:color="auto" w:fill="auto"/>
        </w:rPr>
        <w:t>（四）定标委员会严格按照招标文件规定的</w:t>
      </w:r>
      <w:r>
        <w:rPr>
          <w:rFonts w:hint="eastAsia" w:ascii="仿宋" w:hAnsi="仿宋" w:eastAsia="仿宋" w:cs="仿宋"/>
          <w:bCs/>
          <w:color w:val="auto"/>
          <w:sz w:val="32"/>
          <w:szCs w:val="32"/>
          <w:shd w:val="clear" w:color="auto" w:fill="auto"/>
          <w:lang w:val="en-US" w:eastAsia="zh-CN"/>
        </w:rPr>
        <w:t>定标</w:t>
      </w:r>
      <w:r>
        <w:rPr>
          <w:rFonts w:hint="eastAsia" w:ascii="仿宋" w:hAnsi="仿宋" w:eastAsia="仿宋" w:cs="仿宋"/>
          <w:bCs/>
          <w:color w:val="auto"/>
          <w:sz w:val="32"/>
          <w:szCs w:val="32"/>
          <w:shd w:val="clear" w:color="auto" w:fill="auto"/>
        </w:rPr>
        <w:t>方法，结合评标报告、招标人考察情况等进行定标，确定中标人，并出具书面定标报告。</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bCs/>
          <w:color w:val="auto"/>
          <w:sz w:val="32"/>
          <w:szCs w:val="32"/>
          <w:shd w:val="clear" w:color="auto" w:fill="auto"/>
        </w:rPr>
      </w:pPr>
      <w:r>
        <w:rPr>
          <w:rFonts w:hint="eastAsia" w:ascii="仿宋" w:hAnsi="仿宋" w:eastAsia="仿宋" w:cs="仿宋"/>
          <w:bCs/>
          <w:color w:val="auto"/>
          <w:sz w:val="32"/>
          <w:szCs w:val="32"/>
          <w:shd w:val="clear" w:color="auto" w:fill="auto"/>
        </w:rPr>
        <w:t>定标会议中，定标委员会不得改变招标文件、投标文件和评标的实质性内容。</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bCs/>
          <w:color w:val="auto"/>
          <w:sz w:val="32"/>
          <w:szCs w:val="32"/>
          <w:shd w:val="clear" w:color="auto" w:fill="auto"/>
        </w:rPr>
      </w:pPr>
      <w:r>
        <w:rPr>
          <w:rFonts w:hint="eastAsia" w:ascii="仿宋" w:hAnsi="仿宋" w:eastAsia="仿宋" w:cs="仿宋"/>
          <w:bCs/>
          <w:color w:val="auto"/>
          <w:sz w:val="32"/>
          <w:szCs w:val="32"/>
          <w:shd w:val="clear" w:color="auto" w:fill="auto"/>
        </w:rPr>
        <w:t>第</w:t>
      </w:r>
      <w:r>
        <w:rPr>
          <w:rFonts w:hint="eastAsia" w:ascii="仿宋" w:hAnsi="仿宋" w:eastAsia="仿宋" w:cs="仿宋"/>
          <w:bCs/>
          <w:color w:val="auto"/>
          <w:sz w:val="32"/>
          <w:szCs w:val="32"/>
          <w:shd w:val="clear" w:color="auto" w:fill="auto"/>
          <w:lang w:val="en-US" w:eastAsia="zh-CN"/>
        </w:rPr>
        <w:t>十七</w:t>
      </w:r>
      <w:r>
        <w:rPr>
          <w:rFonts w:hint="eastAsia" w:ascii="仿宋" w:hAnsi="仿宋" w:eastAsia="仿宋" w:cs="仿宋"/>
          <w:bCs/>
          <w:color w:val="auto"/>
          <w:sz w:val="32"/>
          <w:szCs w:val="32"/>
          <w:shd w:val="clear" w:color="auto" w:fill="auto"/>
        </w:rPr>
        <w:t>条</w:t>
      </w:r>
      <w:r>
        <w:rPr>
          <w:rFonts w:hint="eastAsia" w:ascii="仿宋" w:hAnsi="仿宋" w:eastAsia="仿宋" w:cs="仿宋"/>
          <w:bCs/>
          <w:color w:val="auto"/>
          <w:sz w:val="32"/>
          <w:szCs w:val="32"/>
          <w:shd w:val="clear" w:color="auto" w:fill="auto"/>
          <w:lang w:val="en-US" w:eastAsia="zh-CN"/>
        </w:rPr>
        <w:t xml:space="preserve">  </w:t>
      </w:r>
      <w:r>
        <w:rPr>
          <w:rFonts w:hint="eastAsia" w:ascii="仿宋" w:hAnsi="仿宋" w:eastAsia="仿宋" w:cs="仿宋"/>
          <w:bCs/>
          <w:color w:val="auto"/>
          <w:sz w:val="32"/>
          <w:szCs w:val="32"/>
          <w:shd w:val="clear" w:color="auto" w:fill="auto"/>
        </w:rPr>
        <w:t>定标报告应当包括以下内容：</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bCs/>
          <w:color w:val="auto"/>
          <w:sz w:val="32"/>
          <w:szCs w:val="32"/>
          <w:shd w:val="clear" w:color="auto" w:fill="auto"/>
        </w:rPr>
      </w:pPr>
      <w:r>
        <w:rPr>
          <w:rFonts w:hint="eastAsia" w:ascii="仿宋" w:hAnsi="仿宋" w:eastAsia="仿宋" w:cs="仿宋"/>
          <w:bCs/>
          <w:color w:val="auto"/>
          <w:sz w:val="32"/>
          <w:szCs w:val="32"/>
          <w:shd w:val="clear" w:color="auto" w:fill="auto"/>
        </w:rPr>
        <w:t>（一）项目名称、项目编号，招标人及代理机构名称；</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bCs/>
          <w:color w:val="auto"/>
          <w:sz w:val="32"/>
          <w:szCs w:val="32"/>
          <w:shd w:val="clear" w:color="auto" w:fill="auto"/>
        </w:rPr>
      </w:pPr>
      <w:r>
        <w:rPr>
          <w:rFonts w:hint="eastAsia" w:ascii="仿宋" w:hAnsi="仿宋" w:eastAsia="仿宋" w:cs="仿宋"/>
          <w:bCs/>
          <w:color w:val="auto"/>
          <w:sz w:val="32"/>
          <w:szCs w:val="32"/>
          <w:shd w:val="clear" w:color="auto" w:fill="auto"/>
        </w:rPr>
        <w:t>（二）考察报告（如有）；</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bCs/>
          <w:color w:val="auto"/>
          <w:sz w:val="32"/>
          <w:szCs w:val="32"/>
          <w:shd w:val="clear" w:color="auto" w:fill="auto"/>
        </w:rPr>
      </w:pPr>
      <w:r>
        <w:rPr>
          <w:rFonts w:hint="eastAsia" w:ascii="仿宋" w:hAnsi="仿宋" w:eastAsia="仿宋" w:cs="仿宋"/>
          <w:bCs/>
          <w:color w:val="auto"/>
          <w:sz w:val="32"/>
          <w:szCs w:val="32"/>
          <w:shd w:val="clear" w:color="auto" w:fill="auto"/>
        </w:rPr>
        <w:t>（三）定标委员会对各中标候选人的分析结论；</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bCs/>
          <w:color w:val="auto"/>
          <w:sz w:val="32"/>
          <w:szCs w:val="32"/>
          <w:shd w:val="clear" w:color="auto" w:fill="auto"/>
        </w:rPr>
      </w:pPr>
      <w:r>
        <w:rPr>
          <w:rFonts w:hint="eastAsia" w:ascii="仿宋" w:hAnsi="仿宋" w:eastAsia="仿宋" w:cs="仿宋"/>
          <w:bCs/>
          <w:color w:val="auto"/>
          <w:sz w:val="32"/>
          <w:szCs w:val="32"/>
          <w:shd w:val="clear" w:color="auto" w:fill="auto"/>
        </w:rPr>
        <w:t>（四）中标人的名称</w:t>
      </w:r>
      <w:r>
        <w:rPr>
          <w:rFonts w:hint="eastAsia" w:ascii="仿宋" w:hAnsi="仿宋" w:eastAsia="仿宋" w:cs="仿宋"/>
          <w:bCs/>
          <w:color w:val="auto"/>
          <w:sz w:val="32"/>
          <w:szCs w:val="32"/>
          <w:shd w:val="clear" w:color="auto" w:fill="auto"/>
          <w:lang w:val="en-US" w:eastAsia="zh-CN"/>
        </w:rPr>
        <w:t>及</w:t>
      </w:r>
      <w:r>
        <w:rPr>
          <w:rFonts w:hint="eastAsia" w:ascii="仿宋" w:hAnsi="仿宋" w:eastAsia="仿宋" w:cs="仿宋"/>
          <w:bCs/>
          <w:color w:val="auto"/>
          <w:sz w:val="32"/>
          <w:szCs w:val="32"/>
          <w:shd w:val="clear" w:color="auto" w:fill="auto"/>
        </w:rPr>
        <w:t>相关投标信息（企业资质、项目负责人资质、报价、工期及工程质量等）；</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bCs/>
          <w:color w:val="auto"/>
          <w:sz w:val="32"/>
          <w:szCs w:val="32"/>
          <w:shd w:val="clear" w:color="auto" w:fill="auto"/>
        </w:rPr>
      </w:pPr>
      <w:r>
        <w:rPr>
          <w:rFonts w:hint="eastAsia" w:ascii="仿宋" w:hAnsi="仿宋" w:eastAsia="仿宋" w:cs="仿宋"/>
          <w:bCs/>
          <w:color w:val="auto"/>
          <w:sz w:val="32"/>
          <w:szCs w:val="32"/>
          <w:shd w:val="clear" w:color="auto" w:fill="auto"/>
        </w:rPr>
        <w:t>（五）其他有关材料。</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bCs/>
          <w:color w:val="auto"/>
          <w:sz w:val="32"/>
          <w:szCs w:val="32"/>
          <w:shd w:val="clear" w:color="auto" w:fill="auto"/>
        </w:rPr>
      </w:pPr>
      <w:r>
        <w:rPr>
          <w:rFonts w:hint="eastAsia" w:ascii="仿宋" w:hAnsi="仿宋" w:eastAsia="仿宋" w:cs="仿宋"/>
          <w:bCs/>
          <w:color w:val="auto"/>
          <w:sz w:val="32"/>
          <w:szCs w:val="32"/>
          <w:shd w:val="clear" w:color="auto" w:fill="auto"/>
        </w:rPr>
        <w:t>第</w:t>
      </w:r>
      <w:r>
        <w:rPr>
          <w:rFonts w:hint="eastAsia" w:ascii="仿宋" w:hAnsi="仿宋" w:eastAsia="仿宋" w:cs="仿宋"/>
          <w:bCs/>
          <w:color w:val="auto"/>
          <w:sz w:val="32"/>
          <w:szCs w:val="32"/>
          <w:shd w:val="clear" w:color="auto" w:fill="auto"/>
          <w:lang w:val="en-US" w:eastAsia="zh-CN"/>
        </w:rPr>
        <w:t>十八</w:t>
      </w:r>
      <w:r>
        <w:rPr>
          <w:rFonts w:hint="eastAsia" w:ascii="仿宋" w:hAnsi="仿宋" w:eastAsia="仿宋" w:cs="仿宋"/>
          <w:bCs/>
          <w:color w:val="auto"/>
          <w:sz w:val="32"/>
          <w:szCs w:val="32"/>
          <w:shd w:val="clear" w:color="auto" w:fill="auto"/>
        </w:rPr>
        <w:t>条</w:t>
      </w:r>
      <w:r>
        <w:rPr>
          <w:rFonts w:hint="eastAsia" w:ascii="仿宋" w:hAnsi="仿宋" w:eastAsia="仿宋" w:cs="仿宋"/>
          <w:bCs/>
          <w:color w:val="auto"/>
          <w:sz w:val="32"/>
          <w:szCs w:val="32"/>
          <w:shd w:val="clear" w:color="auto" w:fill="auto"/>
          <w:lang w:val="en-US" w:eastAsia="zh-CN"/>
        </w:rPr>
        <w:t xml:space="preserve">  </w:t>
      </w:r>
      <w:r>
        <w:rPr>
          <w:rFonts w:hint="eastAsia" w:ascii="仿宋" w:hAnsi="仿宋" w:eastAsia="仿宋" w:cs="仿宋"/>
          <w:bCs/>
          <w:color w:val="auto"/>
          <w:sz w:val="32"/>
          <w:szCs w:val="32"/>
          <w:shd w:val="clear" w:color="auto" w:fill="auto"/>
        </w:rPr>
        <w:t>招标人应在定标委员会出具定标报告3个工作日内发布中标结果公告并将定标报告</w:t>
      </w:r>
      <w:r>
        <w:rPr>
          <w:rFonts w:hint="eastAsia" w:ascii="仿宋" w:hAnsi="仿宋" w:eastAsia="仿宋" w:cs="仿宋"/>
          <w:bCs/>
          <w:color w:val="auto"/>
          <w:sz w:val="32"/>
          <w:szCs w:val="32"/>
          <w:shd w:val="clear" w:color="auto" w:fill="auto"/>
          <w:lang w:val="en-US" w:eastAsia="zh-CN"/>
        </w:rPr>
        <w:t>电子版</w:t>
      </w:r>
      <w:r>
        <w:rPr>
          <w:rFonts w:hint="eastAsia" w:ascii="仿宋" w:hAnsi="仿宋" w:eastAsia="仿宋" w:cs="仿宋"/>
          <w:bCs/>
          <w:color w:val="auto"/>
          <w:sz w:val="32"/>
          <w:szCs w:val="32"/>
          <w:shd w:val="clear" w:color="auto" w:fill="auto"/>
        </w:rPr>
        <w:t>上传至公共资源交易系统，同时发放中标通知书。</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jc w:val="left"/>
        <w:textAlignment w:val="auto"/>
        <w:rPr>
          <w:rFonts w:hint="eastAsia" w:ascii="仿宋" w:hAnsi="仿宋" w:eastAsia="仿宋" w:cs="仿宋"/>
          <w:bCs/>
          <w:color w:val="auto"/>
          <w:sz w:val="32"/>
          <w:szCs w:val="32"/>
          <w:highlight w:val="none"/>
          <w:shd w:val="clear" w:color="auto" w:fill="auto"/>
        </w:rPr>
      </w:pPr>
      <w:r>
        <w:rPr>
          <w:rFonts w:hint="eastAsia" w:ascii="仿宋" w:hAnsi="仿宋" w:eastAsia="仿宋" w:cs="仿宋"/>
          <w:bCs/>
          <w:color w:val="auto"/>
          <w:sz w:val="32"/>
          <w:szCs w:val="32"/>
          <w:shd w:val="clear" w:color="auto" w:fill="auto"/>
        </w:rPr>
        <w:t>招标人</w:t>
      </w:r>
      <w:r>
        <w:rPr>
          <w:rFonts w:hint="eastAsia" w:ascii="仿宋" w:hAnsi="仿宋" w:eastAsia="仿宋" w:cs="仿宋"/>
          <w:bCs/>
          <w:color w:val="auto"/>
          <w:sz w:val="32"/>
          <w:szCs w:val="32"/>
          <w:highlight w:val="none"/>
          <w:shd w:val="clear" w:color="auto" w:fill="auto"/>
        </w:rPr>
        <w:t>应当</w:t>
      </w:r>
      <w:r>
        <w:rPr>
          <w:rFonts w:hint="eastAsia" w:ascii="仿宋" w:hAnsi="仿宋" w:eastAsia="仿宋" w:cs="仿宋"/>
          <w:bCs/>
          <w:color w:val="auto"/>
          <w:sz w:val="32"/>
          <w:szCs w:val="32"/>
          <w:highlight w:val="none"/>
          <w:shd w:val="clear" w:color="auto" w:fill="auto"/>
          <w:lang w:val="en-US" w:eastAsia="zh-CN"/>
        </w:rPr>
        <w:t>及时将</w:t>
      </w:r>
      <w:r>
        <w:rPr>
          <w:rFonts w:hint="eastAsia" w:ascii="仿宋" w:hAnsi="仿宋" w:eastAsia="仿宋" w:cs="仿宋"/>
          <w:bCs/>
          <w:color w:val="auto"/>
          <w:sz w:val="32"/>
          <w:szCs w:val="32"/>
          <w:highlight w:val="none"/>
          <w:shd w:val="clear" w:color="auto" w:fill="auto"/>
        </w:rPr>
        <w:t>定标报告报送相关行政监督部门。</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color w:val="auto"/>
          <w:spacing w:val="6"/>
          <w:sz w:val="32"/>
          <w:szCs w:val="32"/>
          <w:highlight w:val="none"/>
          <w:shd w:val="clear" w:color="auto" w:fill="auto"/>
        </w:rPr>
      </w:pPr>
      <w:r>
        <w:rPr>
          <w:rFonts w:hint="eastAsia" w:ascii="仿宋" w:hAnsi="仿宋" w:eastAsia="仿宋" w:cs="仿宋"/>
          <w:bCs/>
          <w:color w:val="auto"/>
          <w:sz w:val="32"/>
          <w:szCs w:val="32"/>
          <w:shd w:val="clear" w:color="auto" w:fill="auto"/>
        </w:rPr>
        <w:t>第</w:t>
      </w:r>
      <w:r>
        <w:rPr>
          <w:rFonts w:hint="eastAsia" w:ascii="仿宋" w:hAnsi="仿宋" w:eastAsia="仿宋" w:cs="仿宋"/>
          <w:bCs/>
          <w:color w:val="auto"/>
          <w:sz w:val="32"/>
          <w:szCs w:val="32"/>
          <w:shd w:val="clear" w:color="auto" w:fill="auto"/>
          <w:lang w:val="en-US" w:eastAsia="zh-CN"/>
        </w:rPr>
        <w:t>十九</w:t>
      </w:r>
      <w:r>
        <w:rPr>
          <w:rFonts w:hint="eastAsia" w:ascii="仿宋" w:hAnsi="仿宋" w:eastAsia="仿宋" w:cs="仿宋"/>
          <w:bCs/>
          <w:color w:val="auto"/>
          <w:sz w:val="32"/>
          <w:szCs w:val="32"/>
          <w:shd w:val="clear" w:color="auto" w:fill="auto"/>
        </w:rPr>
        <w:t>条</w:t>
      </w:r>
      <w:r>
        <w:rPr>
          <w:rFonts w:hint="eastAsia" w:ascii="仿宋" w:hAnsi="仿宋" w:eastAsia="仿宋" w:cs="仿宋"/>
          <w:bCs/>
          <w:color w:val="auto"/>
          <w:sz w:val="32"/>
          <w:szCs w:val="32"/>
          <w:shd w:val="clear" w:color="auto" w:fill="auto"/>
          <w:lang w:val="en-US" w:eastAsia="zh-CN"/>
        </w:rPr>
        <w:t xml:space="preserve">  </w:t>
      </w:r>
      <w:r>
        <w:rPr>
          <w:rFonts w:hint="eastAsia" w:ascii="仿宋" w:hAnsi="仿宋" w:eastAsia="仿宋" w:cs="仿宋"/>
          <w:bCs/>
          <w:color w:val="auto"/>
          <w:sz w:val="32"/>
          <w:szCs w:val="32"/>
          <w:shd w:val="clear" w:color="auto" w:fill="auto"/>
        </w:rPr>
        <w:t>中标</w:t>
      </w:r>
      <w:r>
        <w:rPr>
          <w:rFonts w:hint="eastAsia" w:ascii="仿宋" w:hAnsi="仿宋" w:eastAsia="仿宋" w:cs="仿宋"/>
          <w:bCs/>
          <w:color w:val="auto"/>
          <w:sz w:val="32"/>
          <w:szCs w:val="32"/>
          <w:highlight w:val="none"/>
          <w:shd w:val="clear" w:color="auto" w:fill="auto"/>
        </w:rPr>
        <w:t>人出现放弃中标、不按照招标文件要求提交履约保证金，或者被查实存在影响中标结果的违法行为等情形，招标人可以从</w:t>
      </w:r>
      <w:r>
        <w:rPr>
          <w:rFonts w:hint="eastAsia" w:ascii="仿宋" w:hAnsi="仿宋" w:eastAsia="仿宋" w:cs="仿宋"/>
          <w:bCs/>
          <w:color w:val="auto"/>
          <w:sz w:val="32"/>
          <w:szCs w:val="32"/>
          <w:highlight w:val="none"/>
          <w:shd w:val="clear" w:color="auto" w:fill="auto"/>
          <w:lang w:val="en-US" w:eastAsia="zh-CN"/>
        </w:rPr>
        <w:t>其他</w:t>
      </w:r>
      <w:r>
        <w:rPr>
          <w:rFonts w:hint="eastAsia" w:ascii="仿宋" w:hAnsi="仿宋" w:eastAsia="仿宋" w:cs="仿宋"/>
          <w:bCs/>
          <w:color w:val="auto"/>
          <w:sz w:val="32"/>
          <w:szCs w:val="32"/>
          <w:highlight w:val="none"/>
          <w:shd w:val="clear" w:color="auto" w:fill="auto"/>
        </w:rPr>
        <w:t>中标候选人中重新组织定标活动，也可以重新组织招标</w:t>
      </w:r>
      <w:r>
        <w:rPr>
          <w:rFonts w:hint="eastAsia" w:ascii="仿宋" w:hAnsi="仿宋" w:eastAsia="仿宋" w:cs="仿宋"/>
          <w:bCs/>
          <w:color w:val="auto"/>
          <w:sz w:val="32"/>
          <w:szCs w:val="32"/>
          <w:highlight w:val="none"/>
          <w:shd w:val="clear" w:color="auto" w:fill="auto"/>
          <w:lang w:eastAsia="zh-CN"/>
        </w:rPr>
        <w:t>，</w:t>
      </w:r>
      <w:r>
        <w:rPr>
          <w:rFonts w:hint="eastAsia" w:ascii="仿宋" w:hAnsi="仿宋" w:eastAsia="仿宋" w:cs="仿宋"/>
          <w:bCs/>
          <w:color w:val="auto"/>
          <w:sz w:val="32"/>
          <w:szCs w:val="32"/>
          <w:highlight w:val="none"/>
          <w:shd w:val="clear" w:color="auto" w:fill="auto"/>
          <w:lang w:val="en-US" w:eastAsia="zh-CN"/>
        </w:rPr>
        <w:t>但须</w:t>
      </w:r>
      <w:r>
        <w:rPr>
          <w:rFonts w:hint="eastAsia" w:ascii="仿宋" w:hAnsi="仿宋" w:eastAsia="仿宋" w:cs="仿宋"/>
          <w:bCs/>
          <w:color w:val="auto"/>
          <w:sz w:val="32"/>
          <w:szCs w:val="32"/>
          <w:highlight w:val="none"/>
          <w:shd w:val="clear" w:color="auto" w:fill="auto"/>
          <w:lang w:eastAsia="zh-CN"/>
        </w:rPr>
        <w:t>在招标文件中</w:t>
      </w:r>
      <w:r>
        <w:rPr>
          <w:rFonts w:hint="eastAsia" w:ascii="仿宋" w:hAnsi="仿宋" w:eastAsia="仿宋" w:cs="仿宋"/>
          <w:bCs/>
          <w:color w:val="auto"/>
          <w:sz w:val="32"/>
          <w:szCs w:val="32"/>
          <w:highlight w:val="none"/>
          <w:shd w:val="clear" w:color="auto" w:fill="auto"/>
          <w:lang w:val="en-US" w:eastAsia="zh-CN"/>
        </w:rPr>
        <w:t>载明</w:t>
      </w:r>
      <w:r>
        <w:rPr>
          <w:rFonts w:hint="eastAsia" w:ascii="仿宋" w:hAnsi="仿宋" w:eastAsia="仿宋" w:cs="仿宋"/>
          <w:color w:val="auto"/>
          <w:spacing w:val="6"/>
          <w:sz w:val="32"/>
          <w:szCs w:val="32"/>
          <w:highlight w:val="none"/>
          <w:shd w:val="clear" w:color="auto" w:fill="auto"/>
        </w:rPr>
        <w:t>。</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bCs/>
          <w:color w:val="auto"/>
          <w:sz w:val="32"/>
          <w:szCs w:val="32"/>
          <w:shd w:val="clear" w:color="auto" w:fill="auto"/>
        </w:rPr>
      </w:pPr>
      <w:r>
        <w:rPr>
          <w:rFonts w:hint="eastAsia" w:ascii="仿宋" w:hAnsi="仿宋" w:eastAsia="仿宋" w:cs="仿宋"/>
          <w:bCs/>
          <w:color w:val="auto"/>
          <w:sz w:val="32"/>
          <w:szCs w:val="32"/>
          <w:shd w:val="clear" w:color="auto" w:fill="auto"/>
        </w:rPr>
        <w:t>第二十条</w:t>
      </w:r>
      <w:r>
        <w:rPr>
          <w:rFonts w:hint="eastAsia" w:ascii="仿宋" w:hAnsi="仿宋" w:eastAsia="仿宋" w:cs="仿宋"/>
          <w:bCs/>
          <w:color w:val="auto"/>
          <w:sz w:val="32"/>
          <w:szCs w:val="32"/>
          <w:shd w:val="clear" w:color="auto" w:fill="auto"/>
          <w:lang w:val="en-US" w:eastAsia="zh-CN"/>
        </w:rPr>
        <w:t xml:space="preserve"> </w:t>
      </w:r>
      <w:r>
        <w:rPr>
          <w:rFonts w:hint="eastAsia" w:ascii="仿宋" w:hAnsi="仿宋" w:eastAsia="仿宋" w:cs="仿宋"/>
          <w:bCs/>
          <w:color w:val="auto"/>
          <w:sz w:val="32"/>
          <w:szCs w:val="32"/>
          <w:shd w:val="clear" w:color="auto" w:fill="auto"/>
        </w:rPr>
        <w:t xml:space="preserve"> </w:t>
      </w:r>
      <w:r>
        <w:rPr>
          <w:rFonts w:hint="eastAsia" w:ascii="仿宋" w:hAnsi="仿宋" w:eastAsia="仿宋" w:cs="仿宋"/>
          <w:color w:val="auto"/>
          <w:sz w:val="32"/>
          <w:szCs w:val="32"/>
          <w:highlight w:val="none"/>
          <w:shd w:val="clear" w:color="auto" w:fill="auto"/>
          <w:lang w:bidi="ar"/>
        </w:rPr>
        <w:t>招标人、定标委员会成员及相关工作人员应当严格遵守保密规定，定标结果公告前不得泄露定标委员会成员名单、考察报告</w:t>
      </w:r>
      <w:r>
        <w:rPr>
          <w:rFonts w:hint="eastAsia" w:ascii="仿宋" w:hAnsi="仿宋" w:eastAsia="仿宋" w:cs="仿宋"/>
          <w:color w:val="auto"/>
          <w:sz w:val="32"/>
          <w:szCs w:val="32"/>
          <w:highlight w:val="none"/>
          <w:shd w:val="clear" w:color="auto" w:fill="auto"/>
          <w:lang w:val="en-US" w:eastAsia="zh-CN" w:bidi="ar"/>
        </w:rPr>
        <w:t>等</w:t>
      </w:r>
      <w:r>
        <w:rPr>
          <w:rFonts w:hint="eastAsia" w:ascii="仿宋" w:hAnsi="仿宋" w:eastAsia="仿宋" w:cs="仿宋"/>
          <w:color w:val="auto"/>
          <w:sz w:val="32"/>
          <w:szCs w:val="32"/>
          <w:highlight w:val="none"/>
          <w:shd w:val="clear" w:color="auto" w:fill="auto"/>
          <w:lang w:bidi="ar"/>
        </w:rPr>
        <w:t>与定标有关的</w:t>
      </w:r>
      <w:r>
        <w:rPr>
          <w:rFonts w:hint="eastAsia" w:ascii="仿宋" w:hAnsi="仿宋" w:eastAsia="仿宋" w:cs="仿宋"/>
          <w:color w:val="auto"/>
          <w:sz w:val="32"/>
          <w:szCs w:val="32"/>
          <w:shd w:val="clear" w:color="auto" w:fill="auto"/>
          <w:lang w:bidi="ar"/>
        </w:rPr>
        <w:t>情况。</w:t>
      </w:r>
    </w:p>
    <w:p>
      <w:pPr>
        <w:keepNext w:val="0"/>
        <w:keepLines w:val="0"/>
        <w:pageBreakBefore w:val="0"/>
        <w:shd w:val="clear"/>
        <w:kinsoku/>
        <w:wordWrap/>
        <w:overflowPunct/>
        <w:topLinePunct w:val="0"/>
        <w:autoSpaceDN/>
        <w:bidi w:val="0"/>
        <w:adjustRightInd/>
        <w:snapToGrid/>
        <w:spacing w:line="534" w:lineRule="exact"/>
        <w:ind w:left="0" w:leftChars="0"/>
        <w:jc w:val="center"/>
        <w:textAlignment w:val="auto"/>
        <w:rPr>
          <w:rFonts w:hint="eastAsia" w:ascii="黑体" w:hAnsi="黑体" w:eastAsia="黑体" w:cs="黑体"/>
          <w:bCs/>
          <w:color w:val="auto"/>
          <w:kern w:val="0"/>
          <w:sz w:val="32"/>
          <w:szCs w:val="32"/>
          <w:shd w:val="clear" w:color="auto" w:fill="auto"/>
        </w:rPr>
      </w:pPr>
      <w:r>
        <w:rPr>
          <w:rFonts w:hint="eastAsia" w:ascii="黑体" w:hAnsi="黑体" w:eastAsia="黑体" w:cs="黑体"/>
          <w:bCs/>
          <w:color w:val="auto"/>
          <w:kern w:val="0"/>
          <w:sz w:val="32"/>
          <w:szCs w:val="32"/>
          <w:shd w:val="clear" w:color="auto" w:fill="auto"/>
        </w:rPr>
        <w:t xml:space="preserve">第四章 </w:t>
      </w:r>
      <w:r>
        <w:rPr>
          <w:rFonts w:hint="eastAsia" w:ascii="黑体" w:hAnsi="黑体" w:eastAsia="黑体" w:cs="黑体"/>
          <w:bCs/>
          <w:color w:val="auto"/>
          <w:kern w:val="0"/>
          <w:sz w:val="32"/>
          <w:szCs w:val="32"/>
          <w:shd w:val="clear" w:color="auto" w:fill="auto"/>
          <w:lang w:val="en-US" w:eastAsia="zh-CN"/>
        </w:rPr>
        <w:t xml:space="preserve"> </w:t>
      </w:r>
      <w:r>
        <w:rPr>
          <w:rFonts w:hint="eastAsia" w:ascii="黑体" w:hAnsi="黑体" w:eastAsia="黑体" w:cs="黑体"/>
          <w:bCs/>
          <w:color w:val="auto"/>
          <w:kern w:val="0"/>
          <w:sz w:val="32"/>
          <w:szCs w:val="32"/>
          <w:shd w:val="clear" w:color="auto" w:fill="auto"/>
        </w:rPr>
        <w:t>监督管理</w:t>
      </w:r>
    </w:p>
    <w:p>
      <w:pPr>
        <w:keepNext w:val="0"/>
        <w:keepLines w:val="0"/>
        <w:pageBreakBefore w:val="0"/>
        <w:shd w:val="clear"/>
        <w:kinsoku/>
        <w:wordWrap/>
        <w:overflowPunct/>
        <w:topLinePunct w:val="0"/>
        <w:autoSpaceDN/>
        <w:bidi w:val="0"/>
        <w:adjustRightInd/>
        <w:snapToGrid/>
        <w:spacing w:line="534" w:lineRule="exact"/>
        <w:ind w:left="0" w:leftChars="0"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bCs/>
          <w:color w:val="auto"/>
          <w:sz w:val="32"/>
          <w:szCs w:val="32"/>
          <w:shd w:val="clear" w:color="auto" w:fill="auto"/>
        </w:rPr>
        <w:t>第二十</w:t>
      </w:r>
      <w:r>
        <w:rPr>
          <w:rFonts w:hint="eastAsia" w:ascii="仿宋" w:hAnsi="仿宋" w:eastAsia="仿宋" w:cs="仿宋"/>
          <w:bCs/>
          <w:color w:val="auto"/>
          <w:sz w:val="32"/>
          <w:szCs w:val="32"/>
          <w:shd w:val="clear" w:color="auto" w:fill="auto"/>
          <w:lang w:val="en-US" w:eastAsia="zh-CN"/>
        </w:rPr>
        <w:t>一</w:t>
      </w:r>
      <w:r>
        <w:rPr>
          <w:rFonts w:hint="eastAsia" w:ascii="仿宋" w:hAnsi="仿宋" w:eastAsia="仿宋" w:cs="仿宋"/>
          <w:bCs/>
          <w:color w:val="auto"/>
          <w:sz w:val="32"/>
          <w:szCs w:val="32"/>
          <w:shd w:val="clear" w:color="auto" w:fill="auto"/>
        </w:rPr>
        <w:t>条</w:t>
      </w:r>
      <w:r>
        <w:rPr>
          <w:rFonts w:hint="eastAsia" w:ascii="仿宋" w:hAnsi="仿宋" w:eastAsia="仿宋" w:cs="仿宋"/>
          <w:bCs/>
          <w:color w:val="auto"/>
          <w:sz w:val="32"/>
          <w:szCs w:val="32"/>
          <w:shd w:val="clear" w:color="auto" w:fill="auto"/>
          <w:lang w:val="en-US" w:eastAsia="zh-CN"/>
        </w:rPr>
        <w:t xml:space="preserve"> </w:t>
      </w:r>
      <w:r>
        <w:rPr>
          <w:rFonts w:hint="eastAsia" w:ascii="仿宋" w:hAnsi="仿宋" w:eastAsia="仿宋" w:cs="仿宋"/>
          <w:bCs/>
          <w:color w:val="auto"/>
          <w:sz w:val="32"/>
          <w:szCs w:val="32"/>
          <w:shd w:val="clear" w:color="auto" w:fill="auto"/>
        </w:rPr>
        <w:t>招</w:t>
      </w:r>
      <w:r>
        <w:rPr>
          <w:rFonts w:hint="eastAsia" w:ascii="仿宋" w:hAnsi="仿宋" w:eastAsia="仿宋" w:cs="仿宋"/>
          <w:color w:val="auto"/>
          <w:sz w:val="32"/>
          <w:szCs w:val="32"/>
          <w:shd w:val="clear" w:color="auto" w:fill="auto"/>
          <w:lang w:bidi="ar"/>
        </w:rPr>
        <w:t>标人要切实履行主体责任，建立健全定标机制和内部控制程序，将“评定分离”纳入本单位“三重一大”审议事项范围，对整个招标和定标过程负责</w:t>
      </w:r>
      <w:r>
        <w:rPr>
          <w:rFonts w:hint="eastAsia" w:ascii="仿宋" w:hAnsi="仿宋" w:eastAsia="仿宋" w:cs="仿宋"/>
          <w:color w:val="auto"/>
          <w:sz w:val="32"/>
          <w:szCs w:val="32"/>
          <w:shd w:val="clear" w:color="auto" w:fill="auto"/>
          <w:lang w:eastAsia="zh-CN" w:bidi="ar"/>
        </w:rPr>
        <w:t>，</w:t>
      </w:r>
      <w:r>
        <w:rPr>
          <w:rFonts w:hint="eastAsia" w:ascii="仿宋" w:hAnsi="仿宋" w:eastAsia="仿宋" w:cs="仿宋"/>
          <w:color w:val="auto"/>
          <w:sz w:val="32"/>
          <w:szCs w:val="32"/>
          <w:shd w:val="clear" w:color="auto" w:fill="auto"/>
          <w:lang w:bidi="ar"/>
        </w:rPr>
        <w:t>提高重大决策的透明度和决策质量。</w:t>
      </w:r>
    </w:p>
    <w:p>
      <w:pPr>
        <w:keepNext w:val="0"/>
        <w:keepLines w:val="0"/>
        <w:pageBreakBefore w:val="0"/>
        <w:widowControl/>
        <w:shd w:val="clear" w:color="auto"/>
        <w:kinsoku/>
        <w:wordWrap/>
        <w:overflowPunct/>
        <w:topLinePunct w:val="0"/>
        <w:autoSpaceDN/>
        <w:bidi w:val="0"/>
        <w:adjustRightInd/>
        <w:snapToGrid/>
        <w:spacing w:before="0" w:beforeAutospacing="0" w:afterAutospacing="0" w:line="534" w:lineRule="exact"/>
        <w:ind w:left="0" w:leftChars="0" w:firstLine="652" w:firstLineChars="200"/>
        <w:jc w:val="both"/>
        <w:textAlignment w:val="auto"/>
        <w:rPr>
          <w:rFonts w:hint="eastAsia" w:ascii="仿宋" w:hAnsi="仿宋" w:eastAsia="仿宋" w:cs="仿宋"/>
          <w:color w:val="auto"/>
          <w:kern w:val="2"/>
          <w:sz w:val="32"/>
          <w:szCs w:val="32"/>
          <w:shd w:val="clear" w:color="auto" w:fill="auto"/>
          <w:lang w:val="en-US" w:eastAsia="zh-CN" w:bidi="ar-SA"/>
        </w:rPr>
      </w:pPr>
      <w:r>
        <w:rPr>
          <w:rFonts w:hint="eastAsia" w:ascii="仿宋" w:hAnsi="仿宋" w:eastAsia="仿宋" w:cs="仿宋"/>
          <w:bCs/>
          <w:color w:val="auto"/>
          <w:sz w:val="32"/>
          <w:szCs w:val="32"/>
          <w:shd w:val="clear" w:color="auto" w:fill="auto"/>
          <w:lang w:val="en-US" w:eastAsia="zh-CN"/>
        </w:rPr>
        <w:t>第二十二条 定标工作应纳入招标人派驻纪检部门的监</w:t>
      </w:r>
      <w:r>
        <w:rPr>
          <w:rFonts w:hint="eastAsia" w:ascii="仿宋" w:hAnsi="仿宋" w:eastAsia="仿宋" w:cs="仿宋"/>
          <w:color w:val="auto"/>
          <w:kern w:val="2"/>
          <w:sz w:val="32"/>
          <w:szCs w:val="32"/>
          <w:shd w:val="clear" w:color="auto" w:fill="auto"/>
          <w:lang w:val="en-US" w:eastAsia="zh-CN" w:bidi="ar-SA"/>
        </w:rPr>
        <w:t>督范围。</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第二十</w:t>
      </w:r>
      <w:r>
        <w:rPr>
          <w:rFonts w:hint="eastAsia" w:ascii="仿宋" w:hAnsi="仿宋" w:eastAsia="仿宋" w:cs="仿宋"/>
          <w:color w:val="auto"/>
          <w:sz w:val="32"/>
          <w:szCs w:val="32"/>
          <w:shd w:val="clear" w:color="auto" w:fill="auto"/>
          <w:lang w:val="en-US" w:eastAsia="zh-CN"/>
        </w:rPr>
        <w:t>三</w:t>
      </w:r>
      <w:r>
        <w:rPr>
          <w:rFonts w:hint="eastAsia" w:ascii="仿宋" w:hAnsi="仿宋" w:eastAsia="仿宋" w:cs="仿宋"/>
          <w:color w:val="auto"/>
          <w:sz w:val="32"/>
          <w:szCs w:val="32"/>
          <w:shd w:val="clear" w:color="auto" w:fill="auto"/>
        </w:rPr>
        <w:t>条 投标人或者其他利害关系人认为工程施工项目“评定分离”不符合本规定的，可以向行政监督部门或者综合监督部门投诉，但对于评标结果进行投诉的，应当依法在中标候选人公示期先向招标人提出异议。对于工程施工项目的投诉按照</w:t>
      </w:r>
      <w:r>
        <w:rPr>
          <w:rFonts w:hint="eastAsia" w:ascii="仿宋" w:hAnsi="仿宋" w:eastAsia="仿宋" w:cs="仿宋"/>
          <w:color w:val="auto"/>
          <w:sz w:val="32"/>
          <w:szCs w:val="32"/>
          <w:shd w:val="clear" w:color="auto" w:fill="auto"/>
          <w:lang w:eastAsia="zh-CN"/>
        </w:rPr>
        <w:t>西峡县</w:t>
      </w:r>
      <w:r>
        <w:rPr>
          <w:rFonts w:hint="eastAsia" w:ascii="仿宋" w:hAnsi="仿宋" w:eastAsia="仿宋" w:cs="仿宋"/>
          <w:color w:val="auto"/>
          <w:sz w:val="32"/>
          <w:szCs w:val="32"/>
          <w:shd w:val="clear" w:color="auto" w:fill="auto"/>
        </w:rPr>
        <w:t>现行投诉处理规定执行。</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第二十</w:t>
      </w:r>
      <w:r>
        <w:rPr>
          <w:rFonts w:hint="eastAsia" w:ascii="仿宋" w:hAnsi="仿宋" w:eastAsia="仿宋" w:cs="仿宋"/>
          <w:color w:val="auto"/>
          <w:sz w:val="32"/>
          <w:szCs w:val="32"/>
          <w:shd w:val="clear" w:color="auto" w:fill="auto"/>
          <w:lang w:val="en-US" w:eastAsia="zh-CN"/>
        </w:rPr>
        <w:t>四</w:t>
      </w:r>
      <w:r>
        <w:rPr>
          <w:rFonts w:hint="eastAsia" w:ascii="仿宋" w:hAnsi="仿宋" w:eastAsia="仿宋" w:cs="仿宋"/>
          <w:color w:val="auto"/>
          <w:sz w:val="32"/>
          <w:szCs w:val="32"/>
          <w:shd w:val="clear" w:color="auto" w:fill="auto"/>
        </w:rPr>
        <w:t>条 招标人、招标代理机构、评标委员会、定标委员会</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行业行政监督部门</w:t>
      </w:r>
      <w:r>
        <w:rPr>
          <w:rFonts w:hint="eastAsia" w:ascii="仿宋" w:hAnsi="仿宋" w:eastAsia="仿宋" w:cs="仿宋"/>
          <w:color w:val="auto"/>
          <w:sz w:val="32"/>
          <w:szCs w:val="32"/>
          <w:shd w:val="clear" w:color="auto" w:fill="auto"/>
        </w:rPr>
        <w:t>应当严格遵守工程招标投标的相关法律、法规和规定，认真履行职责。“评定分离”实施中，存在违法违纪的，按照有关规定移送纪检监察机关或者相关部门予以处理;涉嫌犯罪的，依法移送司法机关追究刑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第二十</w:t>
      </w:r>
      <w:r>
        <w:rPr>
          <w:rFonts w:hint="eastAsia" w:ascii="仿宋" w:hAnsi="仿宋" w:eastAsia="仿宋" w:cs="仿宋"/>
          <w:color w:val="auto"/>
          <w:sz w:val="32"/>
          <w:szCs w:val="32"/>
          <w:shd w:val="clear" w:color="auto" w:fill="auto"/>
          <w:lang w:val="en-US" w:eastAsia="zh-CN"/>
        </w:rPr>
        <w:t>五</w:t>
      </w:r>
      <w:r>
        <w:rPr>
          <w:rFonts w:hint="eastAsia" w:ascii="仿宋" w:hAnsi="仿宋" w:eastAsia="仿宋" w:cs="仿宋"/>
          <w:color w:val="auto"/>
          <w:sz w:val="32"/>
          <w:szCs w:val="32"/>
          <w:shd w:val="clear" w:color="auto" w:fill="auto"/>
        </w:rPr>
        <w:t xml:space="preserve">条 </w:t>
      </w:r>
      <w:r>
        <w:rPr>
          <w:rFonts w:hint="eastAsia" w:ascii="仿宋" w:hAnsi="仿宋" w:eastAsia="仿宋" w:cs="仿宋"/>
          <w:color w:val="auto"/>
          <w:sz w:val="32"/>
          <w:szCs w:val="32"/>
          <w:shd w:val="clear" w:color="auto" w:fill="auto"/>
          <w:lang w:val="en-US" w:eastAsia="zh-CN"/>
        </w:rPr>
        <w:t>招标人“定标”必须在县公共资源交易中心进行。县公共资源交易中心负责提供定标会议场地，达到全程录音录像条件；招标人应对定标有关录音、录像等资料一并归档，作为工程技术档案按《档案法》相关规定进行保存</w:t>
      </w:r>
      <w:r>
        <w:rPr>
          <w:rFonts w:hint="eastAsia" w:ascii="仿宋" w:hAnsi="仿宋" w:eastAsia="仿宋" w:cs="仿宋"/>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第二十</w:t>
      </w:r>
      <w:r>
        <w:rPr>
          <w:rFonts w:hint="eastAsia" w:ascii="仿宋" w:hAnsi="仿宋" w:eastAsia="仿宋" w:cs="仿宋"/>
          <w:color w:val="auto"/>
          <w:sz w:val="32"/>
          <w:szCs w:val="32"/>
          <w:shd w:val="clear" w:color="auto" w:fill="auto"/>
          <w:lang w:val="en-US" w:eastAsia="zh-CN"/>
        </w:rPr>
        <w:t>六</w:t>
      </w:r>
      <w:r>
        <w:rPr>
          <w:rFonts w:hint="eastAsia" w:ascii="仿宋" w:hAnsi="仿宋" w:eastAsia="仿宋" w:cs="仿宋"/>
          <w:color w:val="auto"/>
          <w:sz w:val="32"/>
          <w:szCs w:val="32"/>
          <w:shd w:val="clear" w:color="auto" w:fill="auto"/>
        </w:rPr>
        <w:t>条</w:t>
      </w:r>
      <w:r>
        <w:rPr>
          <w:rFonts w:hint="eastAsia" w:ascii="仿宋" w:hAnsi="仿宋" w:eastAsia="仿宋" w:cs="仿宋"/>
          <w:color w:val="auto"/>
          <w:sz w:val="32"/>
          <w:szCs w:val="32"/>
          <w:shd w:val="clear" w:color="auto" w:fill="auto"/>
          <w:lang w:val="en-US" w:eastAsia="zh-CN"/>
        </w:rPr>
        <w:t xml:space="preserve"> </w:t>
      </w:r>
      <w:r>
        <w:rPr>
          <w:rFonts w:hint="eastAsia" w:ascii="仿宋" w:hAnsi="仿宋" w:eastAsia="仿宋" w:cs="仿宋"/>
          <w:color w:val="auto"/>
          <w:sz w:val="32"/>
          <w:szCs w:val="32"/>
          <w:shd w:val="clear" w:color="auto" w:fill="auto"/>
        </w:rPr>
        <w:t>本规定由</w:t>
      </w:r>
      <w:r>
        <w:rPr>
          <w:rFonts w:hint="eastAsia" w:ascii="仿宋" w:hAnsi="仿宋" w:eastAsia="仿宋" w:cs="仿宋"/>
          <w:color w:val="auto"/>
          <w:sz w:val="32"/>
          <w:szCs w:val="32"/>
          <w:shd w:val="clear" w:color="auto" w:fill="auto"/>
          <w:lang w:val="en-US" w:eastAsia="zh-CN"/>
        </w:rPr>
        <w:t>县公共资源交易管理委员会办公室</w:t>
      </w:r>
      <w:r>
        <w:rPr>
          <w:rFonts w:hint="eastAsia" w:ascii="仿宋" w:hAnsi="仿宋" w:eastAsia="仿宋" w:cs="仿宋"/>
          <w:color w:val="auto"/>
          <w:sz w:val="32"/>
          <w:szCs w:val="32"/>
          <w:shd w:val="clear" w:color="auto" w:fill="auto"/>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rPr>
        <w:t>第二十</w:t>
      </w:r>
      <w:r>
        <w:rPr>
          <w:rFonts w:hint="eastAsia" w:ascii="仿宋" w:hAnsi="仿宋" w:eastAsia="仿宋" w:cs="仿宋"/>
          <w:color w:val="auto"/>
          <w:sz w:val="32"/>
          <w:szCs w:val="32"/>
          <w:shd w:val="clear" w:color="auto" w:fill="auto"/>
          <w:lang w:val="en-US" w:eastAsia="zh-CN"/>
        </w:rPr>
        <w:t>七</w:t>
      </w:r>
      <w:r>
        <w:rPr>
          <w:rFonts w:hint="eastAsia" w:ascii="仿宋" w:hAnsi="仿宋" w:eastAsia="仿宋" w:cs="仿宋"/>
          <w:color w:val="auto"/>
          <w:sz w:val="32"/>
          <w:szCs w:val="32"/>
          <w:shd w:val="clear" w:color="auto" w:fill="auto"/>
        </w:rPr>
        <w:t>条 本规定自 202</w:t>
      </w:r>
      <w:r>
        <w:rPr>
          <w:rFonts w:hint="eastAsia" w:ascii="仿宋" w:hAnsi="仿宋" w:eastAsia="仿宋" w:cs="仿宋"/>
          <w:color w:val="auto"/>
          <w:sz w:val="32"/>
          <w:szCs w:val="32"/>
          <w:shd w:val="clear" w:color="auto" w:fill="auto"/>
          <w:lang w:val="en-US" w:eastAsia="zh-CN"/>
        </w:rPr>
        <w:t>4</w:t>
      </w:r>
      <w:r>
        <w:rPr>
          <w:rFonts w:hint="eastAsia" w:ascii="仿宋" w:hAnsi="仿宋" w:eastAsia="仿宋" w:cs="仿宋"/>
          <w:color w:val="auto"/>
          <w:sz w:val="32"/>
          <w:szCs w:val="32"/>
          <w:shd w:val="clear" w:color="auto" w:fill="auto"/>
        </w:rPr>
        <w:t>年</w:t>
      </w:r>
      <w:r>
        <w:rPr>
          <w:rFonts w:hint="eastAsia" w:ascii="仿宋" w:hAnsi="仿宋" w:eastAsia="仿宋" w:cs="仿宋"/>
          <w:color w:val="auto"/>
          <w:sz w:val="32"/>
          <w:szCs w:val="32"/>
          <w:shd w:val="clear" w:color="auto" w:fill="auto"/>
          <w:lang w:val="en-US" w:eastAsia="zh-CN"/>
        </w:rPr>
        <w:t>7</w:t>
      </w:r>
      <w:r>
        <w:rPr>
          <w:rFonts w:hint="eastAsia" w:ascii="仿宋" w:hAnsi="仿宋" w:eastAsia="仿宋" w:cs="仿宋"/>
          <w:color w:val="auto"/>
          <w:sz w:val="32"/>
          <w:szCs w:val="32"/>
          <w:shd w:val="clear" w:color="auto" w:fill="auto"/>
        </w:rPr>
        <w:t>月1日施行</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有效期2年</w:t>
      </w:r>
      <w:r>
        <w:rPr>
          <w:rFonts w:hint="eastAsia" w:ascii="仿宋" w:hAnsi="仿宋" w:eastAsia="仿宋" w:cs="仿宋"/>
          <w:color w:val="auto"/>
          <w:sz w:val="32"/>
          <w:szCs w:val="32"/>
          <w:shd w:val="clear" w:color="auto" w:fill="auto"/>
        </w:rPr>
        <w:t>。本规定施行期间，国家和省出台新规定的，从其规定</w:t>
      </w:r>
      <w:r>
        <w:rPr>
          <w:rFonts w:hint="eastAsia" w:ascii="仿宋" w:hAnsi="仿宋" w:eastAsia="仿宋" w:cs="仿宋"/>
          <w:color w:val="auto"/>
          <w:sz w:val="32"/>
          <w:szCs w:val="32"/>
          <w:shd w:val="clear" w:color="auto" w:fill="auto"/>
          <w:lang w:eastAsia="zh-CN"/>
        </w:rPr>
        <w:t>。</w:t>
      </w:r>
    </w:p>
    <w:p>
      <w:pPr>
        <w:pStyle w:val="2"/>
        <w:keepNext w:val="0"/>
        <w:keepLines w:val="0"/>
        <w:pageBreakBefore w:val="0"/>
        <w:kinsoku/>
        <w:wordWrap/>
        <w:overflowPunct/>
        <w:topLinePunct w:val="0"/>
        <w:autoSpaceDN/>
        <w:bidi w:val="0"/>
        <w:adjustRightInd/>
        <w:snapToGrid/>
        <w:spacing w:before="0" w:after="0" w:line="560" w:lineRule="exact"/>
        <w:textAlignment w:val="auto"/>
        <w:rPr>
          <w:rFonts w:hint="eastAsia"/>
          <w:color w:val="auto"/>
          <w:shd w:val="clear" w:color="auto" w:fill="auto"/>
        </w:rPr>
      </w:pPr>
    </w:p>
    <w:p>
      <w:pPr>
        <w:keepNext w:val="0"/>
        <w:keepLines w:val="0"/>
        <w:pageBreakBefore w:val="0"/>
        <w:widowControl w:val="0"/>
        <w:suppressLineNumbers w:val="0"/>
        <w:shd w:val="clear" w:color="auto" w:fill="auto"/>
        <w:kinsoku/>
        <w:wordWrap/>
        <w:overflowPunct/>
        <w:topLinePunct w:val="0"/>
        <w:autoSpaceDE w:val="0"/>
        <w:autoSpaceDN/>
        <w:bidi w:val="0"/>
        <w:adjustRightInd/>
        <w:snapToGrid/>
        <w:spacing w:beforeAutospacing="0" w:afterAutospacing="0" w:line="560" w:lineRule="exact"/>
        <w:ind w:left="0" w:leftChars="0" w:right="0" w:firstLine="652" w:firstLineChars="200"/>
        <w:jc w:val="both"/>
        <w:textAlignment w:val="auto"/>
        <w:rPr>
          <w:rFonts w:hint="eastAsia" w:ascii="仿宋_GB2312" w:hAnsi="仿宋_GB2312" w:eastAsia="仿宋_GB2312" w:cs="仿宋_GB2312"/>
          <w:color w:val="auto"/>
          <w:spacing w:val="0"/>
          <w:kern w:val="2"/>
          <w:sz w:val="32"/>
          <w:szCs w:val="32"/>
          <w:shd w:val="clear" w:color="auto" w:fill="auto"/>
          <w:lang w:val="en-US" w:eastAsia="zh-CN" w:bidi="ar"/>
        </w:rPr>
      </w:pPr>
      <w:r>
        <w:rPr>
          <w:rFonts w:hint="eastAsia" w:ascii="仿宋_GB2312" w:hAnsi="仿宋_GB2312" w:eastAsia="仿宋_GB2312" w:cs="仿宋_GB2312"/>
          <w:color w:val="auto"/>
          <w:spacing w:val="0"/>
          <w:kern w:val="2"/>
          <w:sz w:val="32"/>
          <w:szCs w:val="32"/>
          <w:shd w:val="clear" w:color="auto" w:fill="auto"/>
          <w:lang w:val="en-US" w:eastAsia="zh-CN" w:bidi="ar"/>
        </w:rPr>
        <w:t>附件：</w:t>
      </w:r>
      <w:r>
        <w:rPr>
          <w:rFonts w:hint="eastAsia" w:ascii="宋体" w:hAnsi="宋体" w:eastAsia="宋体" w:cs="宋体"/>
          <w:color w:val="auto"/>
          <w:spacing w:val="0"/>
          <w:kern w:val="2"/>
          <w:sz w:val="32"/>
          <w:szCs w:val="32"/>
          <w:shd w:val="clear" w:color="auto" w:fill="auto"/>
          <w:lang w:val="en-US" w:eastAsia="zh-CN" w:bidi="ar"/>
        </w:rPr>
        <w:t>1</w:t>
      </w:r>
      <w:r>
        <w:rPr>
          <w:rFonts w:hint="eastAsia" w:ascii="仿宋_GB2312" w:hAnsi="仿宋_GB2312" w:eastAsia="仿宋_GB2312" w:cs="仿宋_GB2312"/>
          <w:color w:val="auto"/>
          <w:spacing w:val="0"/>
          <w:kern w:val="2"/>
          <w:sz w:val="32"/>
          <w:szCs w:val="32"/>
          <w:shd w:val="clear" w:color="auto" w:fill="auto"/>
          <w:lang w:val="en-US" w:eastAsia="zh-CN" w:bidi="ar"/>
        </w:rPr>
        <w:t>．定标委员会组建情况登记表（示例）</w:t>
      </w:r>
    </w:p>
    <w:p>
      <w:pPr>
        <w:keepNext w:val="0"/>
        <w:keepLines w:val="0"/>
        <w:pageBreakBefore w:val="0"/>
        <w:widowControl w:val="0"/>
        <w:suppressLineNumbers w:val="0"/>
        <w:shd w:val="clear" w:color="auto" w:fill="auto"/>
        <w:kinsoku/>
        <w:wordWrap/>
        <w:overflowPunct/>
        <w:topLinePunct w:val="0"/>
        <w:autoSpaceDE w:val="0"/>
        <w:autoSpaceDN/>
        <w:bidi w:val="0"/>
        <w:adjustRightInd/>
        <w:snapToGrid/>
        <w:spacing w:beforeAutospacing="0" w:afterAutospacing="0" w:line="560" w:lineRule="exact"/>
        <w:ind w:left="0" w:leftChars="0" w:right="0" w:firstLine="1630" w:firstLineChars="500"/>
        <w:jc w:val="both"/>
        <w:textAlignment w:val="auto"/>
        <w:rPr>
          <w:rFonts w:hint="eastAsia" w:ascii="仿宋_GB2312" w:hAnsi="仿宋_GB2312" w:eastAsia="仿宋_GB2312" w:cs="仿宋_GB2312"/>
          <w:color w:val="auto"/>
          <w:spacing w:val="0"/>
          <w:kern w:val="2"/>
          <w:sz w:val="32"/>
          <w:szCs w:val="32"/>
          <w:shd w:val="clear" w:color="auto" w:fill="auto"/>
          <w:lang w:val="en-US" w:eastAsia="zh-CN" w:bidi="ar"/>
        </w:rPr>
      </w:pPr>
      <w:r>
        <w:rPr>
          <w:rFonts w:hint="eastAsia" w:ascii="宋体" w:hAnsi="宋体" w:eastAsia="宋体" w:cs="宋体"/>
          <w:color w:val="auto"/>
          <w:spacing w:val="0"/>
          <w:kern w:val="2"/>
          <w:sz w:val="32"/>
          <w:szCs w:val="32"/>
          <w:shd w:val="clear" w:color="auto" w:fill="auto"/>
          <w:lang w:val="en-US" w:eastAsia="zh-CN" w:bidi="ar"/>
        </w:rPr>
        <w:t>2</w:t>
      </w:r>
      <w:r>
        <w:rPr>
          <w:rFonts w:hint="eastAsia" w:ascii="仿宋_GB2312" w:hAnsi="仿宋_GB2312" w:eastAsia="仿宋_GB2312" w:cs="仿宋_GB2312"/>
          <w:color w:val="auto"/>
          <w:spacing w:val="0"/>
          <w:kern w:val="2"/>
          <w:sz w:val="32"/>
          <w:szCs w:val="32"/>
          <w:shd w:val="clear" w:color="auto" w:fill="auto"/>
          <w:lang w:val="en-US" w:eastAsia="zh-CN" w:bidi="ar"/>
        </w:rPr>
        <w:t>．定标会议主要议程（示例）</w:t>
      </w:r>
    </w:p>
    <w:p>
      <w:pPr>
        <w:keepNext w:val="0"/>
        <w:keepLines w:val="0"/>
        <w:pageBreakBefore w:val="0"/>
        <w:widowControl w:val="0"/>
        <w:suppressLineNumbers w:val="0"/>
        <w:shd w:val="clear" w:color="auto" w:fill="auto"/>
        <w:kinsoku/>
        <w:wordWrap/>
        <w:overflowPunct/>
        <w:topLinePunct w:val="0"/>
        <w:autoSpaceDE w:val="0"/>
        <w:autoSpaceDN/>
        <w:bidi w:val="0"/>
        <w:adjustRightInd/>
        <w:snapToGrid/>
        <w:spacing w:beforeAutospacing="0" w:afterAutospacing="0" w:line="560" w:lineRule="exact"/>
        <w:ind w:left="0" w:leftChars="0" w:right="0" w:firstLine="1630" w:firstLineChars="500"/>
        <w:jc w:val="both"/>
        <w:textAlignment w:val="auto"/>
        <w:rPr>
          <w:rFonts w:hint="eastAsia" w:ascii="仿宋_GB2312" w:hAnsi="仿宋_GB2312" w:eastAsia="仿宋_GB2312" w:cs="仿宋_GB2312"/>
          <w:color w:val="auto"/>
          <w:spacing w:val="0"/>
          <w:kern w:val="2"/>
          <w:sz w:val="32"/>
          <w:szCs w:val="32"/>
          <w:shd w:val="clear" w:color="auto" w:fill="auto"/>
          <w:lang w:val="en-US" w:eastAsia="zh-CN" w:bidi="ar"/>
        </w:rPr>
      </w:pPr>
      <w:r>
        <w:rPr>
          <w:rFonts w:hint="eastAsia" w:ascii="宋体" w:hAnsi="宋体" w:eastAsia="宋体" w:cs="宋体"/>
          <w:color w:val="auto"/>
          <w:spacing w:val="0"/>
          <w:kern w:val="2"/>
          <w:sz w:val="32"/>
          <w:szCs w:val="32"/>
          <w:shd w:val="clear" w:color="auto" w:fill="auto"/>
          <w:lang w:val="en-US" w:eastAsia="zh-CN" w:bidi="ar"/>
        </w:rPr>
        <w:t>3</w:t>
      </w:r>
      <w:r>
        <w:rPr>
          <w:rFonts w:hint="eastAsia" w:ascii="仿宋_GB2312" w:hAnsi="仿宋_GB2312" w:eastAsia="仿宋_GB2312" w:cs="仿宋_GB2312"/>
          <w:color w:val="auto"/>
          <w:spacing w:val="0"/>
          <w:kern w:val="2"/>
          <w:sz w:val="32"/>
          <w:szCs w:val="32"/>
          <w:shd w:val="clear" w:color="auto" w:fill="auto"/>
          <w:lang w:val="en-US" w:eastAsia="zh-CN" w:bidi="ar"/>
        </w:rPr>
        <w:t>．承诺书（示例）</w:t>
      </w:r>
    </w:p>
    <w:p>
      <w:pPr>
        <w:keepNext w:val="0"/>
        <w:keepLines w:val="0"/>
        <w:pageBreakBefore w:val="0"/>
        <w:widowControl w:val="0"/>
        <w:suppressLineNumbers w:val="0"/>
        <w:shd w:val="clear" w:color="auto" w:fill="auto"/>
        <w:kinsoku/>
        <w:wordWrap/>
        <w:overflowPunct/>
        <w:topLinePunct w:val="0"/>
        <w:autoSpaceDE w:val="0"/>
        <w:autoSpaceDN/>
        <w:bidi w:val="0"/>
        <w:adjustRightInd/>
        <w:snapToGrid/>
        <w:spacing w:beforeAutospacing="0" w:afterAutospacing="0" w:line="560" w:lineRule="exact"/>
        <w:ind w:left="0" w:leftChars="0" w:right="0" w:firstLine="1630" w:firstLineChars="500"/>
        <w:jc w:val="both"/>
        <w:textAlignment w:val="auto"/>
        <w:rPr>
          <w:rFonts w:hint="eastAsia" w:ascii="仿宋_GB2312" w:hAnsi="仿宋_GB2312" w:eastAsia="仿宋_GB2312" w:cs="仿宋_GB2312"/>
          <w:color w:val="auto"/>
          <w:spacing w:val="0"/>
          <w:kern w:val="2"/>
          <w:sz w:val="32"/>
          <w:szCs w:val="32"/>
          <w:shd w:val="clear" w:color="auto" w:fill="auto"/>
          <w:lang w:val="en-US" w:eastAsia="zh-CN" w:bidi="ar"/>
        </w:rPr>
      </w:pPr>
      <w:r>
        <w:rPr>
          <w:rFonts w:hint="eastAsia" w:ascii="宋体" w:hAnsi="宋体" w:eastAsia="宋体" w:cs="宋体"/>
          <w:color w:val="auto"/>
          <w:spacing w:val="0"/>
          <w:kern w:val="2"/>
          <w:sz w:val="32"/>
          <w:szCs w:val="32"/>
          <w:shd w:val="clear" w:color="auto" w:fill="auto"/>
          <w:lang w:val="en-US" w:eastAsia="zh-CN" w:bidi="ar"/>
        </w:rPr>
        <w:t>4</w:t>
      </w:r>
      <w:r>
        <w:rPr>
          <w:rFonts w:hint="eastAsia" w:ascii="仿宋_GB2312" w:hAnsi="仿宋_GB2312" w:eastAsia="仿宋_GB2312" w:cs="仿宋_GB2312"/>
          <w:color w:val="auto"/>
          <w:spacing w:val="0"/>
          <w:kern w:val="2"/>
          <w:sz w:val="32"/>
          <w:szCs w:val="32"/>
          <w:shd w:val="clear" w:color="auto" w:fill="auto"/>
          <w:lang w:val="en-US" w:eastAsia="zh-CN" w:bidi="ar"/>
        </w:rPr>
        <w:t>．定标委员会成员定标投票表（示例）</w:t>
      </w:r>
    </w:p>
    <w:p>
      <w:pPr>
        <w:keepNext w:val="0"/>
        <w:keepLines w:val="0"/>
        <w:pageBreakBefore w:val="0"/>
        <w:widowControl w:val="0"/>
        <w:suppressLineNumbers w:val="0"/>
        <w:shd w:val="clear" w:color="auto" w:fill="auto"/>
        <w:kinsoku/>
        <w:wordWrap/>
        <w:overflowPunct/>
        <w:topLinePunct w:val="0"/>
        <w:autoSpaceDE w:val="0"/>
        <w:autoSpaceDN/>
        <w:bidi w:val="0"/>
        <w:adjustRightInd/>
        <w:snapToGrid/>
        <w:spacing w:beforeAutospacing="0" w:afterAutospacing="0" w:line="560" w:lineRule="exact"/>
        <w:ind w:left="0" w:leftChars="0" w:right="0" w:firstLine="1630" w:firstLineChars="500"/>
        <w:jc w:val="both"/>
        <w:textAlignment w:val="auto"/>
        <w:rPr>
          <w:rFonts w:hint="eastAsia" w:ascii="仿宋_GB2312" w:hAnsi="仿宋_GB2312" w:eastAsia="仿宋_GB2312" w:cs="仿宋_GB2312"/>
          <w:color w:val="auto"/>
          <w:spacing w:val="0"/>
          <w:kern w:val="2"/>
          <w:sz w:val="32"/>
          <w:szCs w:val="32"/>
          <w:shd w:val="clear" w:color="auto" w:fill="auto"/>
          <w:lang w:val="en-US" w:eastAsia="zh-CN" w:bidi="ar"/>
        </w:rPr>
      </w:pPr>
      <w:r>
        <w:rPr>
          <w:rFonts w:hint="eastAsia" w:ascii="宋体" w:hAnsi="宋体" w:eastAsia="宋体" w:cs="宋体"/>
          <w:color w:val="auto"/>
          <w:spacing w:val="0"/>
          <w:kern w:val="2"/>
          <w:sz w:val="32"/>
          <w:szCs w:val="32"/>
          <w:shd w:val="clear" w:color="auto" w:fill="auto"/>
          <w:lang w:val="en-US" w:eastAsia="zh-CN" w:bidi="ar"/>
        </w:rPr>
        <w:t>5</w:t>
      </w:r>
      <w:r>
        <w:rPr>
          <w:rFonts w:hint="eastAsia" w:ascii="仿宋_GB2312" w:hAnsi="仿宋_GB2312" w:eastAsia="仿宋_GB2312" w:cs="仿宋_GB2312"/>
          <w:color w:val="auto"/>
          <w:spacing w:val="0"/>
          <w:kern w:val="2"/>
          <w:sz w:val="32"/>
          <w:szCs w:val="32"/>
          <w:shd w:val="clear" w:color="auto" w:fill="auto"/>
          <w:lang w:val="en-US" w:eastAsia="zh-CN" w:bidi="ar"/>
        </w:rPr>
        <w:t>．定标委员会定标投票统计表（示例）</w:t>
      </w:r>
    </w:p>
    <w:p>
      <w:pPr>
        <w:keepNext w:val="0"/>
        <w:keepLines w:val="0"/>
        <w:pageBreakBefore w:val="0"/>
        <w:widowControl w:val="0"/>
        <w:suppressLineNumbers w:val="0"/>
        <w:shd w:val="clear" w:color="auto" w:fill="auto"/>
        <w:kinsoku/>
        <w:wordWrap/>
        <w:overflowPunct/>
        <w:topLinePunct w:val="0"/>
        <w:autoSpaceDE w:val="0"/>
        <w:autoSpaceDN/>
        <w:bidi w:val="0"/>
        <w:adjustRightInd/>
        <w:snapToGrid/>
        <w:spacing w:beforeAutospacing="0" w:afterAutospacing="0" w:line="560" w:lineRule="exact"/>
        <w:ind w:left="0" w:leftChars="0" w:right="0" w:firstLine="1630" w:firstLineChars="500"/>
        <w:jc w:val="both"/>
        <w:textAlignment w:val="auto"/>
        <w:rPr>
          <w:rFonts w:hint="eastAsia" w:ascii="仿宋_GB2312" w:hAnsi="仿宋_GB2312" w:eastAsia="仿宋_GB2312" w:cs="仿宋_GB2312"/>
          <w:color w:val="auto"/>
          <w:spacing w:val="0"/>
          <w:kern w:val="2"/>
          <w:sz w:val="32"/>
          <w:szCs w:val="32"/>
          <w:shd w:val="clear" w:color="auto" w:fill="auto"/>
          <w:lang w:val="en-US" w:eastAsia="zh-CN" w:bidi="ar"/>
        </w:rPr>
      </w:pPr>
      <w:r>
        <w:rPr>
          <w:rFonts w:hint="eastAsia" w:ascii="宋体" w:hAnsi="宋体" w:eastAsia="宋体" w:cs="宋体"/>
          <w:color w:val="auto"/>
          <w:spacing w:val="0"/>
          <w:kern w:val="2"/>
          <w:sz w:val="32"/>
          <w:szCs w:val="32"/>
          <w:shd w:val="clear" w:color="auto" w:fill="auto"/>
          <w:lang w:val="en-US" w:eastAsia="zh-CN" w:bidi="ar"/>
        </w:rPr>
        <w:t>6</w:t>
      </w:r>
      <w:r>
        <w:rPr>
          <w:rFonts w:hint="eastAsia" w:ascii="仿宋_GB2312" w:hAnsi="仿宋_GB2312" w:eastAsia="仿宋_GB2312" w:cs="仿宋_GB2312"/>
          <w:color w:val="auto"/>
          <w:spacing w:val="0"/>
          <w:kern w:val="2"/>
          <w:sz w:val="32"/>
          <w:szCs w:val="32"/>
          <w:shd w:val="clear" w:color="auto" w:fill="auto"/>
          <w:lang w:val="en-US" w:eastAsia="zh-CN" w:bidi="ar"/>
        </w:rPr>
        <w:t>．定标报告（示例）</w:t>
      </w:r>
    </w:p>
    <w:p>
      <w:pPr>
        <w:pStyle w:val="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auto"/>
          <w:shd w:val="clear" w:color="auto" w:fill="auto"/>
          <w:lang w:val="en-US" w:eastAsia="zh-CN"/>
        </w:rPr>
      </w:pPr>
    </w:p>
    <w:p>
      <w:pPr>
        <w:keepNext w:val="0"/>
        <w:keepLines w:val="0"/>
        <w:pageBreakBefore w:val="0"/>
        <w:widowControl w:val="0"/>
        <w:suppressLineNumbers w:val="0"/>
        <w:shd w:val="clear" w:color="auto" w:fill="auto"/>
        <w:kinsoku/>
        <w:wordWrap/>
        <w:overflowPunct/>
        <w:topLinePunct w:val="0"/>
        <w:autoSpaceDE w:val="0"/>
        <w:autoSpaceDN/>
        <w:bidi w:val="0"/>
        <w:adjustRightInd/>
        <w:snapToGrid/>
        <w:spacing w:beforeAutospacing="0" w:afterAutospacing="0" w:line="560" w:lineRule="exact"/>
        <w:ind w:left="0" w:leftChars="0" w:right="0" w:firstLine="652" w:firstLineChars="200"/>
        <w:jc w:val="left"/>
        <w:textAlignment w:val="auto"/>
        <w:rPr>
          <w:rFonts w:hint="default" w:ascii="Times New Roman" w:hAnsi="Times New Roman" w:eastAsia="黑体" w:cs="Times New Roman"/>
          <w:color w:val="auto"/>
          <w:spacing w:val="0"/>
          <w:kern w:val="2"/>
          <w:sz w:val="32"/>
          <w:szCs w:val="32"/>
          <w:shd w:val="clear" w:color="auto" w:fill="auto"/>
        </w:rPr>
      </w:pPr>
      <w:r>
        <w:rPr>
          <w:rFonts w:hint="eastAsia" w:ascii="仿宋_GB2312" w:hAnsi="仿宋_GB2312" w:eastAsia="仿宋_GB2312" w:cs="仿宋_GB2312"/>
          <w:color w:val="auto"/>
          <w:spacing w:val="0"/>
          <w:kern w:val="2"/>
          <w:sz w:val="32"/>
          <w:szCs w:val="32"/>
          <w:shd w:val="clear" w:color="auto" w:fill="auto"/>
          <w:lang w:val="en-US" w:eastAsia="zh-CN" w:bidi="ar"/>
        </w:rPr>
        <w:t>附件示例仅作为参考，应按项目实际情况调整。</w:t>
      </w:r>
      <w:r>
        <w:rPr>
          <w:rFonts w:hint="eastAsia" w:ascii="仿宋_GB2312" w:hAnsi="仿宋_GB2312" w:eastAsia="仿宋_GB2312" w:cs="仿宋_GB2312"/>
          <w:color w:val="auto"/>
          <w:spacing w:val="0"/>
          <w:kern w:val="2"/>
          <w:sz w:val="32"/>
          <w:szCs w:val="32"/>
          <w:shd w:val="clear" w:color="auto" w:fill="auto"/>
          <w:lang w:val="en-US" w:eastAsia="zh-CN" w:bidi="ar"/>
        </w:rPr>
        <w:br w:type="page"/>
      </w:r>
      <w:r>
        <w:rPr>
          <w:rFonts w:hint="default" w:ascii="Times New Roman" w:hAnsi="Times New Roman" w:eastAsia="黑体" w:cs="Times New Roman"/>
          <w:color w:val="auto"/>
          <w:spacing w:val="0"/>
          <w:kern w:val="2"/>
          <w:sz w:val="32"/>
          <w:szCs w:val="32"/>
          <w:shd w:val="clear" w:color="auto" w:fill="auto"/>
          <w:lang w:val="en-US" w:eastAsia="zh-CN" w:bidi="ar"/>
        </w:rPr>
        <w:t>附件</w:t>
      </w:r>
      <w:r>
        <w:rPr>
          <w:rFonts w:hint="default" w:ascii="宋体" w:hAnsi="宋体" w:eastAsia="宋体" w:cs="宋体"/>
          <w:color w:val="auto"/>
          <w:spacing w:val="0"/>
          <w:kern w:val="2"/>
          <w:sz w:val="32"/>
          <w:szCs w:val="32"/>
          <w:shd w:val="clear" w:color="auto" w:fill="auto"/>
          <w:lang w:val="en-US" w:eastAsia="zh-CN" w:bidi="ar"/>
        </w:rPr>
        <w:t>1</w:t>
      </w:r>
    </w:p>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小标宋简体" w:cs="Times New Roman"/>
          <w:color w:val="auto"/>
          <w:spacing w:val="0"/>
          <w:kern w:val="2"/>
          <w:sz w:val="44"/>
          <w:szCs w:val="44"/>
          <w:shd w:val="clear" w:color="auto" w:fill="auto"/>
        </w:rPr>
      </w:pPr>
      <w:r>
        <w:rPr>
          <w:rFonts w:hint="default" w:ascii="Times New Roman" w:hAnsi="Times New Roman" w:eastAsia="方正小标宋简体" w:cs="Times New Roman"/>
          <w:color w:val="auto"/>
          <w:spacing w:val="0"/>
          <w:kern w:val="2"/>
          <w:sz w:val="44"/>
          <w:szCs w:val="44"/>
          <w:shd w:val="clear" w:color="auto" w:fill="auto"/>
          <w:lang w:val="en-US" w:eastAsia="zh-CN" w:bidi="ar"/>
        </w:rPr>
        <w:t xml:space="preserve"> </w:t>
      </w:r>
    </w:p>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小标宋简体" w:cs="Times New Roman"/>
          <w:color w:val="auto"/>
          <w:spacing w:val="0"/>
          <w:kern w:val="2"/>
          <w:sz w:val="44"/>
          <w:szCs w:val="44"/>
          <w:shd w:val="clear" w:color="auto" w:fill="auto"/>
          <w:lang w:val="en-US" w:eastAsia="zh-CN" w:bidi="ar"/>
        </w:rPr>
      </w:pPr>
      <w:r>
        <w:rPr>
          <w:rFonts w:hint="default" w:ascii="Times New Roman" w:hAnsi="Times New Roman" w:eastAsia="方正小标宋简体" w:cs="Times New Roman"/>
          <w:color w:val="auto"/>
          <w:spacing w:val="0"/>
          <w:kern w:val="2"/>
          <w:sz w:val="44"/>
          <w:szCs w:val="44"/>
          <w:shd w:val="clear" w:color="auto" w:fill="auto"/>
          <w:lang w:val="en-US" w:eastAsia="zh-CN" w:bidi="ar"/>
        </w:rPr>
        <w:t>定标委员会组建情况登记表（示例）</w:t>
      </w:r>
    </w:p>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小标宋简体" w:cs="Times New Roman"/>
          <w:color w:val="auto"/>
          <w:spacing w:val="0"/>
          <w:kern w:val="2"/>
          <w:sz w:val="44"/>
          <w:szCs w:val="44"/>
          <w:shd w:val="clear" w:color="auto" w:fill="auto"/>
          <w:lang w:val="en-US" w:eastAsia="zh-CN" w:bidi="ar"/>
        </w:rPr>
      </w:pP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99"/>
        <w:gridCol w:w="2363"/>
        <w:gridCol w:w="1530"/>
        <w:gridCol w:w="162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招标人</w:t>
            </w:r>
          </w:p>
        </w:tc>
        <w:tc>
          <w:tcPr>
            <w:tcW w:w="710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招标代理机构</w:t>
            </w:r>
          </w:p>
        </w:tc>
        <w:tc>
          <w:tcPr>
            <w:tcW w:w="710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招标项目名称</w:t>
            </w:r>
          </w:p>
        </w:tc>
        <w:tc>
          <w:tcPr>
            <w:tcW w:w="710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定标时间</w:t>
            </w:r>
          </w:p>
        </w:tc>
        <w:tc>
          <w:tcPr>
            <w:tcW w:w="710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招标文件要求</w:t>
            </w:r>
          </w:p>
        </w:tc>
        <w:tc>
          <w:tcPr>
            <w:tcW w:w="710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其他要求</w:t>
            </w:r>
          </w:p>
        </w:tc>
        <w:tc>
          <w:tcPr>
            <w:tcW w:w="710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定标委员会成员情况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序号</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姓名</w:t>
            </w:r>
          </w:p>
        </w:tc>
        <w:tc>
          <w:tcPr>
            <w:tcW w:w="23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工作单位及职务</w:t>
            </w: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联系电话</w:t>
            </w:r>
          </w:p>
        </w:tc>
        <w:tc>
          <w:tcPr>
            <w:tcW w:w="162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抽取情况</w:t>
            </w:r>
          </w:p>
        </w:tc>
        <w:tc>
          <w:tcPr>
            <w:tcW w:w="15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1</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2</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3</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4</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5</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6</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7</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8</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9</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招标代理机构（签字/时间）：</w:t>
            </w:r>
          </w:p>
        </w:tc>
      </w:tr>
    </w:tbl>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仿宋" w:cs="Times New Roman"/>
          <w:color w:val="auto"/>
          <w:spacing w:val="0"/>
          <w:kern w:val="2"/>
          <w:sz w:val="32"/>
          <w:szCs w:val="32"/>
          <w:shd w:val="clear" w:color="auto" w:fill="auto"/>
        </w:rPr>
      </w:pPr>
      <w:r>
        <w:rPr>
          <w:rFonts w:hint="default" w:ascii="Times New Roman" w:hAnsi="Times New Roman" w:eastAsia="仿宋" w:cs="Times New Roman"/>
          <w:color w:val="auto"/>
          <w:spacing w:val="0"/>
          <w:kern w:val="2"/>
          <w:sz w:val="24"/>
          <w:szCs w:val="24"/>
          <w:shd w:val="clear" w:color="auto" w:fill="auto"/>
          <w:lang w:val="en-US" w:eastAsia="zh-CN" w:bidi="ar"/>
        </w:rPr>
        <w:t>抽取人（签字/时间）：              监督人员（签字/时间）：</w:t>
      </w:r>
      <w:r>
        <w:rPr>
          <w:rFonts w:hint="default" w:ascii="Times New Roman" w:hAnsi="Times New Roman" w:eastAsia="黑体" w:cs="Times New Roman"/>
          <w:color w:val="auto"/>
          <w:spacing w:val="0"/>
          <w:kern w:val="2"/>
          <w:sz w:val="32"/>
          <w:szCs w:val="32"/>
          <w:shd w:val="clear" w:color="auto" w:fill="auto"/>
          <w:lang w:val="en-US" w:eastAsia="zh-CN" w:bidi="ar"/>
        </w:rPr>
        <w:br w:type="page"/>
      </w:r>
      <w:r>
        <w:rPr>
          <w:rFonts w:hint="default" w:ascii="Times New Roman" w:hAnsi="Times New Roman" w:eastAsia="黑体" w:cs="Times New Roman"/>
          <w:color w:val="auto"/>
          <w:spacing w:val="0"/>
          <w:kern w:val="2"/>
          <w:sz w:val="32"/>
          <w:szCs w:val="32"/>
          <w:shd w:val="clear" w:color="auto" w:fill="auto"/>
          <w:lang w:val="en-US" w:eastAsia="zh-CN" w:bidi="ar"/>
        </w:rPr>
        <w:t>附件</w:t>
      </w:r>
      <w:r>
        <w:rPr>
          <w:rFonts w:hint="default" w:ascii="宋体" w:hAnsi="宋体" w:eastAsia="宋体" w:cs="宋体"/>
          <w:color w:val="auto"/>
          <w:spacing w:val="0"/>
          <w:kern w:val="2"/>
          <w:sz w:val="32"/>
          <w:szCs w:val="32"/>
          <w:shd w:val="clear" w:color="auto" w:fill="auto"/>
          <w:lang w:val="en-US" w:eastAsia="zh-CN" w:bidi="ar"/>
        </w:rPr>
        <w:t>2</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宋体" w:cs="Times New Roman"/>
          <w:color w:val="auto"/>
          <w:spacing w:val="0"/>
          <w:kern w:val="2"/>
          <w:sz w:val="44"/>
          <w:szCs w:val="44"/>
          <w:shd w:val="clear" w:color="auto" w:fill="auto"/>
        </w:rPr>
      </w:pPr>
      <w:r>
        <w:rPr>
          <w:rFonts w:hint="default" w:ascii="Times New Roman" w:hAnsi="Times New Roman" w:eastAsia="宋体" w:cs="Times New Roman"/>
          <w:color w:val="auto"/>
          <w:spacing w:val="0"/>
          <w:kern w:val="2"/>
          <w:sz w:val="44"/>
          <w:szCs w:val="44"/>
          <w:shd w:val="clear" w:color="auto" w:fill="auto"/>
          <w:lang w:val="en-US" w:eastAsia="zh-CN" w:bidi="ar"/>
        </w:rPr>
        <w:t xml:space="preserve"> </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小标宋简体" w:cs="Times New Roman"/>
          <w:color w:val="auto"/>
          <w:spacing w:val="0"/>
          <w:kern w:val="2"/>
          <w:sz w:val="44"/>
          <w:szCs w:val="44"/>
          <w:shd w:val="clear" w:color="auto" w:fill="auto"/>
        </w:rPr>
      </w:pPr>
      <w:r>
        <w:rPr>
          <w:rFonts w:hint="default" w:ascii="Times New Roman" w:hAnsi="Times New Roman" w:eastAsia="方正小标宋简体" w:cs="Times New Roman"/>
          <w:color w:val="auto"/>
          <w:spacing w:val="0"/>
          <w:kern w:val="2"/>
          <w:sz w:val="44"/>
          <w:szCs w:val="44"/>
          <w:shd w:val="clear" w:color="auto" w:fill="auto"/>
          <w:lang w:val="en-US" w:eastAsia="zh-CN" w:bidi="ar"/>
        </w:rPr>
        <w:t>定标会议主要议程（示例）</w:t>
      </w:r>
    </w:p>
    <w:p>
      <w:pPr>
        <w:keepNext w:val="0"/>
        <w:keepLines w:val="0"/>
        <w:widowControl w:val="0"/>
        <w:suppressLineNumbers w:val="0"/>
        <w:spacing w:before="0" w:beforeAutospacing="0" w:after="0" w:afterAutospacing="0" w:line="579" w:lineRule="exact"/>
        <w:ind w:left="0" w:right="0"/>
        <w:jc w:val="both"/>
        <w:rPr>
          <w:rFonts w:hint="eastAsia" w:ascii="仿宋_GB2312" w:hAnsi="仿宋_GB2312" w:eastAsia="仿宋_GB2312" w:cs="仿宋_GB2312"/>
          <w:color w:val="auto"/>
          <w:spacing w:val="0"/>
          <w:kern w:val="2"/>
          <w:sz w:val="32"/>
          <w:szCs w:val="32"/>
          <w:shd w:val="clear" w:color="auto" w:fill="auto"/>
        </w:rPr>
      </w:pPr>
      <w:r>
        <w:rPr>
          <w:rFonts w:hint="eastAsia" w:ascii="仿宋_GB2312" w:hAnsi="仿宋_GB2312" w:eastAsia="仿宋_GB2312" w:cs="仿宋_GB2312"/>
          <w:color w:val="auto"/>
          <w:spacing w:val="0"/>
          <w:kern w:val="2"/>
          <w:sz w:val="32"/>
          <w:szCs w:val="32"/>
          <w:shd w:val="clear" w:color="auto" w:fill="auto"/>
          <w:lang w:val="en-US" w:eastAsia="zh-CN" w:bidi="ar"/>
        </w:rPr>
        <w:t xml:space="preserve"> </w:t>
      </w:r>
    </w:p>
    <w:p>
      <w:pPr>
        <w:keepNext w:val="0"/>
        <w:keepLines w:val="0"/>
        <w:widowControl/>
        <w:suppressLineNumbers w:val="0"/>
        <w:autoSpaceDE w:val="0"/>
        <w:autoSpaceDN/>
        <w:spacing w:before="0" w:beforeAutospacing="0" w:after="0" w:afterAutospacing="0" w:line="579" w:lineRule="exact"/>
        <w:ind w:left="0" w:right="0" w:firstLine="652" w:firstLineChars="200"/>
        <w:jc w:val="both"/>
        <w:rPr>
          <w:rFonts w:hint="eastAsia" w:ascii="仿宋_GB2312" w:hAnsi="仿宋_GB2312" w:eastAsia="仿宋_GB2312" w:cs="仿宋_GB2312"/>
          <w:color w:val="auto"/>
          <w:spacing w:val="0"/>
          <w:kern w:val="0"/>
          <w:sz w:val="32"/>
          <w:szCs w:val="32"/>
          <w:shd w:val="clear" w:color="auto" w:fill="auto"/>
          <w:lang w:val="en-US" w:eastAsia="zh-CN" w:bidi="ar-SA"/>
        </w:rPr>
      </w:pPr>
      <w:r>
        <w:rPr>
          <w:rFonts w:hint="eastAsia" w:ascii="宋体" w:hAnsi="宋体" w:eastAsia="宋体" w:cs="宋体"/>
          <w:color w:val="auto"/>
          <w:spacing w:val="0"/>
          <w:kern w:val="0"/>
          <w:sz w:val="32"/>
          <w:szCs w:val="32"/>
          <w:shd w:val="clear" w:color="auto" w:fill="auto"/>
          <w:lang w:val="en-US" w:eastAsia="zh-CN" w:bidi="ar"/>
        </w:rPr>
        <w:t>1</w:t>
      </w:r>
      <w:r>
        <w:rPr>
          <w:rFonts w:hint="eastAsia" w:ascii="仿宋_GB2312" w:hAnsi="仿宋_GB2312" w:eastAsia="仿宋_GB2312" w:cs="仿宋_GB2312"/>
          <w:color w:val="auto"/>
          <w:spacing w:val="0"/>
          <w:kern w:val="2"/>
          <w:sz w:val="32"/>
          <w:szCs w:val="32"/>
          <w:shd w:val="clear" w:color="auto" w:fill="auto"/>
          <w:lang w:val="en-US" w:eastAsia="zh-CN" w:bidi="ar"/>
        </w:rPr>
        <w:t>．</w:t>
      </w:r>
      <w:r>
        <w:rPr>
          <w:rFonts w:hint="eastAsia" w:ascii="仿宋_GB2312" w:hAnsi="仿宋_GB2312" w:eastAsia="仿宋_GB2312" w:cs="仿宋_GB2312"/>
          <w:color w:val="auto"/>
          <w:spacing w:val="0"/>
          <w:kern w:val="0"/>
          <w:sz w:val="32"/>
          <w:szCs w:val="32"/>
          <w:shd w:val="clear" w:color="auto" w:fill="auto"/>
          <w:lang w:val="en-US" w:eastAsia="zh-CN" w:bidi="ar"/>
        </w:rPr>
        <w:t>介绍定标程序及须知，定标委员会成员签署承诺书。定标委员会成员存在法定事由需要回避的应主动提出，招标人办理补充事宜；</w:t>
      </w:r>
    </w:p>
    <w:p>
      <w:pPr>
        <w:keepNext w:val="0"/>
        <w:keepLines w:val="0"/>
        <w:widowControl/>
        <w:suppressLineNumbers w:val="0"/>
        <w:autoSpaceDE w:val="0"/>
        <w:autoSpaceDN/>
        <w:spacing w:before="0" w:beforeAutospacing="0" w:after="0" w:afterAutospacing="0" w:line="579" w:lineRule="exact"/>
        <w:ind w:left="0" w:right="0" w:firstLine="652" w:firstLineChars="200"/>
        <w:jc w:val="both"/>
        <w:rPr>
          <w:rFonts w:hint="eastAsia" w:ascii="仿宋_GB2312" w:hAnsi="仿宋_GB2312" w:eastAsia="仿宋_GB2312" w:cs="仿宋_GB2312"/>
          <w:color w:val="auto"/>
          <w:spacing w:val="0"/>
          <w:kern w:val="0"/>
          <w:sz w:val="32"/>
          <w:szCs w:val="32"/>
          <w:shd w:val="clear" w:color="auto" w:fill="auto"/>
          <w:lang w:val="en-US" w:eastAsia="zh-CN" w:bidi="ar-SA"/>
        </w:rPr>
      </w:pPr>
      <w:r>
        <w:rPr>
          <w:rFonts w:hint="eastAsia" w:ascii="宋体" w:hAnsi="宋体" w:eastAsia="宋体" w:cs="宋体"/>
          <w:color w:val="auto"/>
          <w:spacing w:val="0"/>
          <w:kern w:val="0"/>
          <w:sz w:val="32"/>
          <w:szCs w:val="32"/>
          <w:shd w:val="clear" w:color="auto" w:fill="auto"/>
          <w:lang w:val="en-US" w:eastAsia="zh-CN" w:bidi="ar"/>
        </w:rPr>
        <w:t>2</w:t>
      </w:r>
      <w:r>
        <w:rPr>
          <w:rFonts w:hint="eastAsia" w:ascii="仿宋_GB2312" w:hAnsi="仿宋_GB2312" w:eastAsia="仿宋_GB2312" w:cs="仿宋_GB2312"/>
          <w:color w:val="auto"/>
          <w:spacing w:val="0"/>
          <w:kern w:val="2"/>
          <w:sz w:val="32"/>
          <w:szCs w:val="32"/>
          <w:shd w:val="clear" w:color="auto" w:fill="auto"/>
          <w:lang w:val="en-US" w:eastAsia="zh-CN" w:bidi="ar"/>
        </w:rPr>
        <w:t>．</w:t>
      </w:r>
      <w:r>
        <w:rPr>
          <w:rFonts w:hint="eastAsia" w:ascii="仿宋_GB2312" w:hAnsi="仿宋_GB2312" w:eastAsia="仿宋_GB2312" w:cs="仿宋_GB2312"/>
          <w:color w:val="auto"/>
          <w:spacing w:val="0"/>
          <w:kern w:val="0"/>
          <w:sz w:val="32"/>
          <w:szCs w:val="32"/>
          <w:shd w:val="clear" w:color="auto" w:fill="auto"/>
          <w:lang w:val="en-US" w:eastAsia="zh-CN" w:bidi="ar"/>
        </w:rPr>
        <w:t>介绍项目基本情况；</w:t>
      </w:r>
    </w:p>
    <w:p>
      <w:pPr>
        <w:keepNext w:val="0"/>
        <w:keepLines w:val="0"/>
        <w:widowControl/>
        <w:suppressLineNumbers w:val="0"/>
        <w:autoSpaceDE w:val="0"/>
        <w:autoSpaceDN/>
        <w:spacing w:before="0" w:beforeAutospacing="0" w:after="0" w:afterAutospacing="0" w:line="579" w:lineRule="exact"/>
        <w:ind w:left="0" w:right="0" w:firstLine="652" w:firstLineChars="200"/>
        <w:jc w:val="both"/>
        <w:rPr>
          <w:rFonts w:hint="eastAsia" w:ascii="仿宋_GB2312" w:hAnsi="仿宋_GB2312" w:eastAsia="仿宋_GB2312" w:cs="仿宋_GB2312"/>
          <w:color w:val="auto"/>
          <w:spacing w:val="0"/>
          <w:kern w:val="0"/>
          <w:sz w:val="32"/>
          <w:szCs w:val="32"/>
          <w:shd w:val="clear" w:color="auto" w:fill="auto"/>
          <w:lang w:val="en-US" w:eastAsia="zh-CN" w:bidi="ar-SA"/>
        </w:rPr>
      </w:pPr>
      <w:r>
        <w:rPr>
          <w:rFonts w:hint="eastAsia" w:ascii="宋体" w:hAnsi="宋体" w:eastAsia="宋体" w:cs="宋体"/>
          <w:color w:val="auto"/>
          <w:spacing w:val="0"/>
          <w:kern w:val="0"/>
          <w:sz w:val="32"/>
          <w:szCs w:val="32"/>
          <w:shd w:val="clear" w:color="auto" w:fill="auto"/>
          <w:lang w:val="en-US" w:eastAsia="zh-CN" w:bidi="ar"/>
        </w:rPr>
        <w:t>3</w:t>
      </w:r>
      <w:r>
        <w:rPr>
          <w:rFonts w:hint="eastAsia" w:ascii="仿宋_GB2312" w:hAnsi="仿宋_GB2312" w:eastAsia="仿宋_GB2312" w:cs="仿宋_GB2312"/>
          <w:color w:val="auto"/>
          <w:spacing w:val="0"/>
          <w:kern w:val="2"/>
          <w:sz w:val="32"/>
          <w:szCs w:val="32"/>
          <w:shd w:val="clear" w:color="auto" w:fill="auto"/>
          <w:lang w:val="en-US" w:eastAsia="zh-CN" w:bidi="ar"/>
        </w:rPr>
        <w:t>．</w:t>
      </w:r>
      <w:r>
        <w:rPr>
          <w:rFonts w:hint="eastAsia" w:ascii="仿宋_GB2312" w:hAnsi="仿宋_GB2312" w:eastAsia="仿宋_GB2312" w:cs="仿宋_GB2312"/>
          <w:color w:val="auto"/>
          <w:spacing w:val="0"/>
          <w:kern w:val="0"/>
          <w:sz w:val="32"/>
          <w:szCs w:val="32"/>
          <w:shd w:val="clear" w:color="auto" w:fill="auto"/>
          <w:lang w:val="en-US" w:eastAsia="zh-CN" w:bidi="ar"/>
        </w:rPr>
        <w:t>介绍项目情况、招标情况、评标情况。同时提供相关资料（包括：招标文件、开标记录、评标报告、定标要素的基本情况表、涉及定标的其它资料）；</w:t>
      </w:r>
    </w:p>
    <w:p>
      <w:pPr>
        <w:keepNext w:val="0"/>
        <w:keepLines w:val="0"/>
        <w:widowControl/>
        <w:suppressLineNumbers w:val="0"/>
        <w:autoSpaceDE w:val="0"/>
        <w:autoSpaceDN/>
        <w:spacing w:before="0" w:beforeAutospacing="0" w:after="0" w:afterAutospacing="0" w:line="579" w:lineRule="exact"/>
        <w:ind w:left="0" w:right="0" w:firstLine="652" w:firstLineChars="200"/>
        <w:jc w:val="both"/>
        <w:rPr>
          <w:rFonts w:hint="eastAsia" w:ascii="仿宋_GB2312" w:hAnsi="仿宋_GB2312" w:eastAsia="仿宋_GB2312" w:cs="仿宋_GB2312"/>
          <w:color w:val="auto"/>
          <w:spacing w:val="0"/>
          <w:kern w:val="0"/>
          <w:sz w:val="32"/>
          <w:szCs w:val="32"/>
          <w:shd w:val="clear" w:color="auto" w:fill="auto"/>
          <w:lang w:val="en-US" w:eastAsia="zh-CN" w:bidi="ar-SA"/>
        </w:rPr>
      </w:pPr>
      <w:r>
        <w:rPr>
          <w:rFonts w:hint="eastAsia" w:ascii="宋体" w:hAnsi="宋体" w:eastAsia="宋体" w:cs="宋体"/>
          <w:color w:val="auto"/>
          <w:spacing w:val="0"/>
          <w:kern w:val="0"/>
          <w:sz w:val="32"/>
          <w:szCs w:val="32"/>
          <w:shd w:val="clear" w:color="auto" w:fill="auto"/>
          <w:lang w:val="en-US" w:eastAsia="zh-CN" w:bidi="ar"/>
        </w:rPr>
        <w:t>4</w:t>
      </w:r>
      <w:r>
        <w:rPr>
          <w:rFonts w:hint="eastAsia" w:ascii="仿宋_GB2312" w:hAnsi="仿宋_GB2312" w:eastAsia="仿宋_GB2312" w:cs="仿宋_GB2312"/>
          <w:color w:val="auto"/>
          <w:spacing w:val="0"/>
          <w:kern w:val="2"/>
          <w:sz w:val="32"/>
          <w:szCs w:val="32"/>
          <w:shd w:val="clear" w:color="auto" w:fill="auto"/>
          <w:lang w:val="en-US" w:eastAsia="zh-CN" w:bidi="ar"/>
        </w:rPr>
        <w:t>．</w:t>
      </w:r>
      <w:r>
        <w:rPr>
          <w:rFonts w:hint="eastAsia" w:ascii="仿宋_GB2312" w:hAnsi="仿宋_GB2312" w:eastAsia="仿宋_GB2312" w:cs="仿宋_GB2312"/>
          <w:color w:val="auto"/>
          <w:spacing w:val="0"/>
          <w:kern w:val="0"/>
          <w:sz w:val="32"/>
          <w:szCs w:val="32"/>
          <w:shd w:val="clear" w:color="auto" w:fill="auto"/>
          <w:lang w:val="en-US" w:eastAsia="zh-CN" w:bidi="ar"/>
        </w:rPr>
        <w:t>介绍对中标候选人的考察（质询）情况。汇报内容不得有明示或暗示倾向性的内容；</w:t>
      </w:r>
    </w:p>
    <w:p>
      <w:pPr>
        <w:keepNext w:val="0"/>
        <w:keepLines w:val="0"/>
        <w:widowControl/>
        <w:suppressLineNumbers w:val="0"/>
        <w:autoSpaceDE w:val="0"/>
        <w:autoSpaceDN/>
        <w:spacing w:before="0" w:beforeAutospacing="0" w:after="0" w:afterAutospacing="0" w:line="579" w:lineRule="exact"/>
        <w:ind w:left="0" w:right="0" w:firstLine="652" w:firstLineChars="200"/>
        <w:jc w:val="both"/>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宋体" w:hAnsi="宋体" w:eastAsia="宋体" w:cs="宋体"/>
          <w:color w:val="auto"/>
          <w:spacing w:val="0"/>
          <w:kern w:val="0"/>
          <w:sz w:val="32"/>
          <w:szCs w:val="32"/>
          <w:shd w:val="clear" w:color="auto" w:fill="auto"/>
          <w:lang w:val="en-US" w:eastAsia="zh-CN" w:bidi="ar"/>
        </w:rPr>
        <w:t>5</w:t>
      </w:r>
      <w:r>
        <w:rPr>
          <w:rFonts w:hint="eastAsia" w:ascii="仿宋_GB2312" w:hAnsi="仿宋_GB2312" w:eastAsia="仿宋_GB2312" w:cs="仿宋_GB2312"/>
          <w:color w:val="auto"/>
          <w:spacing w:val="0"/>
          <w:kern w:val="2"/>
          <w:sz w:val="32"/>
          <w:szCs w:val="32"/>
          <w:shd w:val="clear" w:color="auto" w:fill="auto"/>
          <w:lang w:val="en-US" w:eastAsia="zh-CN" w:bidi="ar"/>
        </w:rPr>
        <w:t>．</w:t>
      </w:r>
      <w:r>
        <w:rPr>
          <w:rFonts w:hint="eastAsia" w:ascii="仿宋_GB2312" w:hAnsi="仿宋_GB2312" w:eastAsia="仿宋_GB2312" w:cs="仿宋_GB2312"/>
          <w:color w:val="auto"/>
          <w:spacing w:val="0"/>
          <w:kern w:val="0"/>
          <w:sz w:val="32"/>
          <w:szCs w:val="32"/>
          <w:shd w:val="clear" w:color="auto" w:fill="auto"/>
          <w:lang w:val="en-US" w:eastAsia="zh-CN" w:bidi="ar"/>
        </w:rPr>
        <w:t>定标委员会根据定标方法，结合评标报告、招标人考察情况等进行定标，确定</w:t>
      </w:r>
      <w:r>
        <w:rPr>
          <w:rFonts w:hint="eastAsia" w:ascii="宋体" w:hAnsi="宋体" w:eastAsia="宋体" w:cs="宋体"/>
          <w:color w:val="auto"/>
          <w:spacing w:val="0"/>
          <w:kern w:val="0"/>
          <w:sz w:val="32"/>
          <w:szCs w:val="32"/>
          <w:shd w:val="clear" w:color="auto" w:fill="auto"/>
          <w:lang w:val="en-US" w:eastAsia="zh-CN" w:bidi="ar"/>
        </w:rPr>
        <w:t>1</w:t>
      </w:r>
      <w:r>
        <w:rPr>
          <w:rFonts w:hint="eastAsia" w:ascii="仿宋_GB2312" w:hAnsi="仿宋_GB2312" w:eastAsia="仿宋_GB2312" w:cs="仿宋_GB2312"/>
          <w:color w:val="auto"/>
          <w:spacing w:val="0"/>
          <w:kern w:val="0"/>
          <w:sz w:val="32"/>
          <w:szCs w:val="32"/>
          <w:shd w:val="clear" w:color="auto" w:fill="auto"/>
          <w:lang w:val="en-US" w:eastAsia="zh-CN" w:bidi="ar"/>
        </w:rPr>
        <w:t>名中标人，并出具书面定标报告。</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20" w:lineRule="exact"/>
        <w:ind w:left="0" w:right="0" w:firstLine="652" w:firstLineChars="200"/>
        <w:jc w:val="both"/>
        <w:textAlignment w:val="auto"/>
        <w:rPr>
          <w:rFonts w:hint="default" w:ascii="Times New Roman" w:hAnsi="Times New Roman" w:eastAsia="黑体" w:cs="Times New Roman"/>
          <w:color w:val="auto"/>
          <w:spacing w:val="0"/>
          <w:kern w:val="2"/>
          <w:sz w:val="32"/>
          <w:szCs w:val="32"/>
          <w:shd w:val="clear" w:color="auto" w:fill="auto"/>
          <w:lang w:val="en-US" w:eastAsia="zh-CN" w:bidi="ar-SA"/>
        </w:rPr>
      </w:pPr>
      <w:r>
        <w:rPr>
          <w:rFonts w:hint="eastAsia" w:ascii="宋体" w:hAnsi="宋体" w:eastAsia="宋体" w:cs="宋体"/>
          <w:color w:val="auto"/>
          <w:spacing w:val="0"/>
          <w:kern w:val="0"/>
          <w:sz w:val="32"/>
          <w:szCs w:val="32"/>
          <w:shd w:val="clear" w:color="auto" w:fill="auto"/>
          <w:lang w:val="en-US" w:eastAsia="zh-CN" w:bidi="ar"/>
        </w:rPr>
        <w:t>6</w:t>
      </w:r>
      <w:r>
        <w:rPr>
          <w:rFonts w:hint="eastAsia" w:ascii="仿宋_GB2312" w:hAnsi="仿宋_GB2312" w:eastAsia="仿宋_GB2312" w:cs="仿宋_GB2312"/>
          <w:color w:val="auto"/>
          <w:spacing w:val="0"/>
          <w:kern w:val="2"/>
          <w:sz w:val="32"/>
          <w:szCs w:val="32"/>
          <w:shd w:val="clear" w:color="auto" w:fill="auto"/>
          <w:lang w:val="en-US" w:eastAsia="zh-CN" w:bidi="ar"/>
        </w:rPr>
        <w:t>．</w:t>
      </w:r>
      <w:r>
        <w:rPr>
          <w:rFonts w:hint="eastAsia" w:ascii="仿宋_GB2312" w:hAnsi="仿宋_GB2312" w:eastAsia="仿宋_GB2312" w:cs="仿宋_GB2312"/>
          <w:color w:val="auto"/>
          <w:spacing w:val="0"/>
          <w:kern w:val="0"/>
          <w:sz w:val="32"/>
          <w:szCs w:val="32"/>
          <w:shd w:val="clear" w:color="auto" w:fill="auto"/>
          <w:lang w:val="en-US" w:eastAsia="zh-CN" w:bidi="ar"/>
        </w:rPr>
        <w:t>招标人指定专人对定标过程中产生的资料和影音资料存档备查。</w:t>
      </w:r>
      <w:r>
        <w:rPr>
          <w:rFonts w:hint="eastAsia" w:ascii="仿宋_GB2312" w:hAnsi="仿宋_GB2312" w:eastAsia="仿宋_GB2312" w:cs="仿宋_GB2312"/>
          <w:color w:val="auto"/>
          <w:spacing w:val="0"/>
          <w:kern w:val="2"/>
          <w:sz w:val="32"/>
          <w:szCs w:val="32"/>
          <w:shd w:val="clear" w:color="auto" w:fill="auto"/>
          <w:lang w:val="en-US" w:eastAsia="zh-CN" w:bidi="ar"/>
        </w:rPr>
        <w:br w:type="page"/>
      </w:r>
      <w:r>
        <w:rPr>
          <w:rFonts w:hint="default" w:ascii="Times New Roman" w:hAnsi="Times New Roman" w:eastAsia="黑体" w:cs="Times New Roman"/>
          <w:color w:val="auto"/>
          <w:spacing w:val="0"/>
          <w:kern w:val="2"/>
          <w:sz w:val="32"/>
          <w:szCs w:val="32"/>
          <w:shd w:val="clear" w:color="auto" w:fill="auto"/>
          <w:lang w:val="en-US" w:eastAsia="zh-CN" w:bidi="ar"/>
        </w:rPr>
        <w:t>附件</w:t>
      </w:r>
      <w:r>
        <w:rPr>
          <w:rFonts w:hint="default" w:ascii="宋体" w:hAnsi="宋体" w:eastAsia="宋体" w:cs="宋体"/>
          <w:color w:val="auto"/>
          <w:spacing w:val="0"/>
          <w:kern w:val="2"/>
          <w:sz w:val="32"/>
          <w:szCs w:val="32"/>
          <w:shd w:val="clear" w:color="auto" w:fill="auto"/>
          <w:lang w:val="en-US" w:eastAsia="zh-CN" w:bidi="ar"/>
        </w:rPr>
        <w:t>3</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20" w:lineRule="exact"/>
        <w:ind w:left="0" w:right="0"/>
        <w:jc w:val="center"/>
        <w:textAlignment w:val="auto"/>
        <w:rPr>
          <w:rFonts w:hint="default" w:ascii="Times New Roman" w:hAnsi="Times New Roman" w:eastAsia="方正小标宋简体" w:cs="Times New Roman"/>
          <w:color w:val="auto"/>
          <w:spacing w:val="0"/>
          <w:kern w:val="2"/>
          <w:sz w:val="44"/>
          <w:szCs w:val="44"/>
          <w:shd w:val="clear" w:color="auto" w:fill="auto"/>
        </w:rPr>
      </w:pPr>
      <w:r>
        <w:rPr>
          <w:rFonts w:hint="default" w:ascii="Times New Roman" w:hAnsi="Times New Roman" w:eastAsia="方正小标宋简体" w:cs="Times New Roman"/>
          <w:color w:val="auto"/>
          <w:spacing w:val="0"/>
          <w:kern w:val="2"/>
          <w:sz w:val="44"/>
          <w:szCs w:val="44"/>
          <w:shd w:val="clear" w:color="auto" w:fill="auto"/>
          <w:lang w:val="en-US" w:eastAsia="zh-CN" w:bidi="ar"/>
        </w:rPr>
        <w:t>承诺书（示例）</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20" w:lineRule="exact"/>
        <w:ind w:left="0" w:right="0"/>
        <w:jc w:val="center"/>
        <w:textAlignment w:val="auto"/>
        <w:rPr>
          <w:rFonts w:hint="default" w:ascii="Times New Roman" w:hAnsi="Times New Roman" w:eastAsia="方正小标宋简体" w:cs="Times New Roman"/>
          <w:color w:val="auto"/>
          <w:spacing w:val="0"/>
          <w:kern w:val="2"/>
          <w:sz w:val="44"/>
          <w:szCs w:val="44"/>
          <w:shd w:val="clear" w:color="auto" w:fill="auto"/>
        </w:rPr>
      </w:pPr>
      <w:r>
        <w:rPr>
          <w:rFonts w:hint="default" w:ascii="Times New Roman" w:hAnsi="Times New Roman" w:eastAsia="方正小标宋简体" w:cs="Times New Roman"/>
          <w:color w:val="auto"/>
          <w:spacing w:val="0"/>
          <w:kern w:val="2"/>
          <w:sz w:val="44"/>
          <w:szCs w:val="44"/>
          <w:shd w:val="clear" w:color="auto" w:fill="auto"/>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20" w:lineRule="exact"/>
        <w:ind w:left="0" w:right="0" w:firstLine="652" w:firstLineChars="200"/>
        <w:jc w:val="both"/>
        <w:textAlignment w:val="auto"/>
        <w:rPr>
          <w:rFonts w:hint="eastAsia" w:ascii="仿宋_GB2312" w:hAnsi="仿宋_GB2312" w:eastAsia="仿宋_GB2312" w:cs="仿宋_GB2312"/>
          <w:color w:val="auto"/>
          <w:spacing w:val="0"/>
          <w:kern w:val="2"/>
          <w:sz w:val="32"/>
          <w:szCs w:val="32"/>
          <w:shd w:val="clear" w:color="auto" w:fill="auto"/>
        </w:rPr>
      </w:pPr>
      <w:r>
        <w:rPr>
          <w:rFonts w:hint="eastAsia" w:ascii="仿宋_GB2312" w:hAnsi="仿宋_GB2312" w:eastAsia="仿宋_GB2312" w:cs="仿宋_GB2312"/>
          <w:color w:val="auto"/>
          <w:spacing w:val="0"/>
          <w:kern w:val="2"/>
          <w:sz w:val="32"/>
          <w:szCs w:val="32"/>
          <w:shd w:val="clear" w:color="auto" w:fill="auto"/>
          <w:lang w:val="en-US" w:eastAsia="zh-CN" w:bidi="ar"/>
        </w:rPr>
        <w:t>我自愿担任本项目的定标委员会成员，在此郑重承诺：</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520" w:lineRule="exact"/>
        <w:ind w:left="0" w:leftChars="0" w:right="0" w:firstLine="652" w:firstLineChars="200"/>
        <w:jc w:val="both"/>
        <w:textAlignment w:val="auto"/>
        <w:rPr>
          <w:rFonts w:hint="eastAsia" w:ascii="仿宋_GB2312" w:hAnsi="仿宋_GB2312" w:eastAsia="仿宋_GB2312" w:cs="仿宋_GB2312"/>
          <w:color w:val="auto"/>
          <w:spacing w:val="0"/>
          <w:kern w:val="2"/>
          <w:sz w:val="32"/>
          <w:szCs w:val="32"/>
          <w:shd w:val="clear" w:color="auto" w:fill="auto"/>
          <w:lang w:val="en-US" w:eastAsia="zh-CN" w:bidi="ar"/>
        </w:rPr>
      </w:pPr>
      <w:r>
        <w:rPr>
          <w:rFonts w:hint="eastAsia" w:ascii="宋体" w:hAnsi="宋体" w:eastAsia="宋体" w:cs="宋体"/>
          <w:color w:val="auto"/>
          <w:spacing w:val="0"/>
          <w:kern w:val="2"/>
          <w:sz w:val="32"/>
          <w:szCs w:val="32"/>
          <w:shd w:val="clear" w:color="auto" w:fill="auto"/>
          <w:lang w:val="en-US" w:eastAsia="zh-CN" w:bidi="ar"/>
        </w:rPr>
        <w:t>1</w:t>
      </w:r>
      <w:r>
        <w:rPr>
          <w:rFonts w:hint="eastAsia" w:ascii="仿宋_GB2312" w:hAnsi="仿宋_GB2312" w:eastAsia="仿宋_GB2312" w:cs="仿宋_GB2312"/>
          <w:color w:val="auto"/>
          <w:spacing w:val="0"/>
          <w:kern w:val="2"/>
          <w:sz w:val="32"/>
          <w:szCs w:val="32"/>
          <w:shd w:val="clear" w:color="auto" w:fill="auto"/>
          <w:lang w:val="en-US" w:eastAsia="zh-CN" w:bidi="ar"/>
        </w:rPr>
        <w:t>．严格遵守《中华人民共和国招标投标法》《中华人民共和国</w:t>
      </w:r>
      <w:r>
        <w:rPr>
          <w:rFonts w:hint="eastAsia" w:ascii="仿宋_GB2312" w:hAnsi="仿宋_GB2312" w:eastAsia="仿宋_GB2312" w:cs="仿宋_GB2312"/>
          <w:color w:val="auto"/>
          <w:spacing w:val="0"/>
          <w:kern w:val="2"/>
          <w:sz w:val="32"/>
          <w:szCs w:val="32"/>
          <w:shd w:val="clear" w:color="auto" w:fill="auto"/>
          <w:lang w:val="en-US" w:eastAsia="zh-Hans" w:bidi="ar"/>
        </w:rPr>
        <w:t>保守国家秘密</w:t>
      </w:r>
      <w:r>
        <w:rPr>
          <w:rFonts w:hint="eastAsia" w:ascii="仿宋_GB2312" w:hAnsi="仿宋_GB2312" w:eastAsia="仿宋_GB2312" w:cs="仿宋_GB2312"/>
          <w:color w:val="auto"/>
          <w:spacing w:val="0"/>
          <w:kern w:val="2"/>
          <w:sz w:val="32"/>
          <w:szCs w:val="32"/>
          <w:shd w:val="clear" w:color="auto" w:fill="auto"/>
          <w:lang w:val="en-US" w:eastAsia="zh-CN" w:bidi="ar"/>
        </w:rPr>
        <w:t>法》等相关法律及有关部门关于招投标的法规、规章，维护国家利益、社会公共利益。</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520" w:lineRule="exact"/>
        <w:ind w:left="0" w:leftChars="0" w:right="0" w:firstLine="652" w:firstLineChars="200"/>
        <w:jc w:val="both"/>
        <w:textAlignment w:val="auto"/>
        <w:rPr>
          <w:rFonts w:hint="eastAsia" w:ascii="仿宋_GB2312" w:hAnsi="仿宋_GB2312" w:eastAsia="仿宋_GB2312" w:cs="仿宋_GB2312"/>
          <w:color w:val="auto"/>
          <w:spacing w:val="0"/>
          <w:kern w:val="2"/>
          <w:sz w:val="32"/>
          <w:szCs w:val="32"/>
          <w:shd w:val="clear" w:color="auto" w:fill="auto"/>
          <w:lang w:val="en-US" w:eastAsia="zh-CN" w:bidi="ar"/>
        </w:rPr>
      </w:pPr>
      <w:r>
        <w:rPr>
          <w:rFonts w:hint="eastAsia" w:ascii="宋体" w:hAnsi="宋体" w:eastAsia="宋体" w:cs="宋体"/>
          <w:color w:val="auto"/>
          <w:spacing w:val="0"/>
          <w:kern w:val="2"/>
          <w:sz w:val="32"/>
          <w:szCs w:val="32"/>
          <w:shd w:val="clear" w:color="auto" w:fill="auto"/>
          <w:lang w:val="en-US" w:eastAsia="zh-CN" w:bidi="ar"/>
        </w:rPr>
        <w:t>2</w:t>
      </w:r>
      <w:r>
        <w:rPr>
          <w:rFonts w:hint="eastAsia" w:ascii="仿宋_GB2312" w:hAnsi="仿宋_GB2312" w:eastAsia="仿宋_GB2312" w:cs="仿宋_GB2312"/>
          <w:color w:val="auto"/>
          <w:spacing w:val="0"/>
          <w:kern w:val="2"/>
          <w:sz w:val="32"/>
          <w:szCs w:val="32"/>
          <w:shd w:val="clear" w:color="auto" w:fill="auto"/>
          <w:lang w:val="en-US" w:eastAsia="zh-CN" w:bidi="ar"/>
        </w:rPr>
        <w:t>．客观公正地履行职责，遵守职业道德，</w:t>
      </w:r>
      <w:r>
        <w:rPr>
          <w:rFonts w:hint="eastAsia" w:ascii="仿宋_GB2312" w:hAnsi="仿宋_GB2312" w:eastAsia="仿宋_GB2312" w:cs="仿宋_GB2312"/>
          <w:color w:val="auto"/>
          <w:spacing w:val="0"/>
          <w:kern w:val="0"/>
          <w:sz w:val="32"/>
          <w:szCs w:val="32"/>
          <w:shd w:val="clear" w:color="auto" w:fill="auto"/>
          <w:lang w:val="en-US" w:eastAsia="zh-CN" w:bidi="ar"/>
        </w:rPr>
        <w:t>独立、负责地为本项目提供真实、可靠合理的定标意见，</w:t>
      </w:r>
      <w:r>
        <w:rPr>
          <w:rFonts w:hint="eastAsia" w:ascii="仿宋_GB2312" w:hAnsi="仿宋_GB2312" w:eastAsia="仿宋_GB2312" w:cs="仿宋_GB2312"/>
          <w:color w:val="auto"/>
          <w:spacing w:val="0"/>
          <w:kern w:val="2"/>
          <w:sz w:val="32"/>
          <w:szCs w:val="32"/>
          <w:shd w:val="clear" w:color="auto" w:fill="auto"/>
          <w:lang w:val="en-US" w:eastAsia="zh-CN" w:bidi="ar"/>
        </w:rPr>
        <w:t>并对提出的评审意见承担个人责任。</w:t>
      </w:r>
    </w:p>
    <w:p>
      <w:pPr>
        <w:keepNext w:val="0"/>
        <w:keepLines w:val="0"/>
        <w:pageBreakBefore w:val="0"/>
        <w:widowControl/>
        <w:numPr>
          <w:ilvl w:val="0"/>
          <w:numId w:val="0"/>
        </w:numPr>
        <w:suppressLineNumbers w:val="0"/>
        <w:kinsoku/>
        <w:wordWrap/>
        <w:overflowPunct/>
        <w:topLinePunct w:val="0"/>
        <w:autoSpaceDN/>
        <w:bidi w:val="0"/>
        <w:adjustRightInd/>
        <w:snapToGrid/>
        <w:spacing w:before="0" w:beforeLines="0" w:beforeAutospacing="0" w:after="0" w:afterLines="0" w:afterAutospacing="0" w:line="520" w:lineRule="exact"/>
        <w:ind w:left="0" w:leftChars="0" w:right="0" w:firstLine="652" w:firstLineChars="200"/>
        <w:jc w:val="both"/>
        <w:textAlignment w:val="auto"/>
        <w:rPr>
          <w:rFonts w:hint="eastAsia" w:ascii="仿宋_GB2312" w:hAnsi="仿宋_GB2312" w:eastAsia="仿宋_GB2312" w:cs="仿宋_GB2312"/>
          <w:color w:val="auto"/>
          <w:spacing w:val="0"/>
          <w:kern w:val="2"/>
          <w:sz w:val="32"/>
          <w:szCs w:val="32"/>
          <w:shd w:val="clear" w:color="auto" w:fill="auto"/>
          <w:lang w:val="en-US" w:eastAsia="zh-CN" w:bidi="ar-SA"/>
        </w:rPr>
      </w:pPr>
      <w:r>
        <w:rPr>
          <w:rFonts w:hint="eastAsia" w:ascii="宋体" w:hAnsi="宋体" w:eastAsia="宋体" w:cs="宋体"/>
          <w:color w:val="auto"/>
          <w:spacing w:val="0"/>
          <w:kern w:val="2"/>
          <w:sz w:val="32"/>
          <w:szCs w:val="32"/>
          <w:shd w:val="clear" w:color="auto" w:fill="auto"/>
          <w:lang w:val="en-US" w:eastAsia="zh-CN" w:bidi="ar"/>
        </w:rPr>
        <w:t>3</w:t>
      </w:r>
      <w:r>
        <w:rPr>
          <w:rFonts w:hint="eastAsia" w:ascii="仿宋_GB2312" w:hAnsi="仿宋_GB2312" w:eastAsia="仿宋_GB2312" w:cs="仿宋_GB2312"/>
          <w:color w:val="auto"/>
          <w:spacing w:val="0"/>
          <w:kern w:val="2"/>
          <w:sz w:val="32"/>
          <w:szCs w:val="32"/>
          <w:shd w:val="clear" w:color="auto" w:fill="auto"/>
          <w:lang w:val="en-US" w:eastAsia="zh-CN" w:bidi="ar"/>
        </w:rPr>
        <w:t>．履行相关保密义务，不透露定标委员会成员名单等与定标有关的情况，保守定标过程中所有商业秘密。</w:t>
      </w:r>
    </w:p>
    <w:p>
      <w:pPr>
        <w:keepNext w:val="0"/>
        <w:keepLines w:val="0"/>
        <w:pageBreakBefore w:val="0"/>
        <w:widowControl/>
        <w:numPr>
          <w:ilvl w:val="0"/>
          <w:numId w:val="0"/>
        </w:numPr>
        <w:suppressLineNumbers w:val="0"/>
        <w:kinsoku/>
        <w:wordWrap/>
        <w:overflowPunct/>
        <w:topLinePunct w:val="0"/>
        <w:autoSpaceDN/>
        <w:bidi w:val="0"/>
        <w:adjustRightInd/>
        <w:snapToGrid/>
        <w:spacing w:before="0" w:beforeLines="0" w:beforeAutospacing="0" w:after="0" w:afterLines="0" w:afterAutospacing="0" w:line="520" w:lineRule="exact"/>
        <w:ind w:left="0" w:leftChars="0" w:right="0" w:firstLine="652" w:firstLineChars="200"/>
        <w:jc w:val="both"/>
        <w:textAlignment w:val="auto"/>
        <w:rPr>
          <w:rFonts w:hint="eastAsia" w:ascii="仿宋_GB2312" w:hAnsi="仿宋_GB2312" w:eastAsia="仿宋_GB2312" w:cs="仿宋_GB2312"/>
          <w:color w:val="auto"/>
          <w:spacing w:val="0"/>
          <w:kern w:val="2"/>
          <w:sz w:val="32"/>
          <w:szCs w:val="32"/>
          <w:shd w:val="clear" w:color="auto" w:fill="auto"/>
          <w:lang w:val="en-US" w:eastAsia="zh-CN" w:bidi="ar-SA"/>
        </w:rPr>
      </w:pPr>
      <w:r>
        <w:rPr>
          <w:rFonts w:hint="eastAsia" w:ascii="宋体" w:hAnsi="宋体" w:eastAsia="宋体" w:cs="宋体"/>
          <w:color w:val="auto"/>
          <w:spacing w:val="0"/>
          <w:kern w:val="2"/>
          <w:sz w:val="32"/>
          <w:szCs w:val="32"/>
          <w:shd w:val="clear" w:color="auto" w:fill="auto"/>
          <w:lang w:val="en-US" w:eastAsia="zh-CN" w:bidi="ar"/>
        </w:rPr>
        <w:t>4</w:t>
      </w:r>
      <w:r>
        <w:rPr>
          <w:rFonts w:hint="eastAsia" w:ascii="仿宋_GB2312" w:hAnsi="仿宋_GB2312" w:eastAsia="仿宋_GB2312" w:cs="仿宋_GB2312"/>
          <w:color w:val="auto"/>
          <w:spacing w:val="0"/>
          <w:kern w:val="2"/>
          <w:sz w:val="32"/>
          <w:szCs w:val="32"/>
          <w:shd w:val="clear" w:color="auto" w:fill="auto"/>
          <w:lang w:val="en-US" w:eastAsia="zh-CN" w:bidi="ar"/>
        </w:rPr>
        <w:t>．遵守定标纪律，不私下接触投标人或者其他利害关系人，不收受他人的财物或者其他好处，自觉抵制定标过程中一切不正当要求。</w:t>
      </w:r>
    </w:p>
    <w:p>
      <w:pPr>
        <w:keepNext w:val="0"/>
        <w:keepLines w:val="0"/>
        <w:pageBreakBefore w:val="0"/>
        <w:widowControl/>
        <w:numPr>
          <w:ilvl w:val="0"/>
          <w:numId w:val="0"/>
        </w:numPr>
        <w:suppressLineNumbers w:val="0"/>
        <w:kinsoku/>
        <w:wordWrap/>
        <w:overflowPunct/>
        <w:topLinePunct w:val="0"/>
        <w:autoSpaceDN/>
        <w:bidi w:val="0"/>
        <w:adjustRightInd/>
        <w:snapToGrid/>
        <w:spacing w:before="0" w:beforeLines="0" w:beforeAutospacing="0" w:after="0" w:afterLines="0" w:afterAutospacing="0" w:line="520" w:lineRule="exact"/>
        <w:ind w:left="0" w:leftChars="0" w:right="0" w:firstLine="652" w:firstLineChars="200"/>
        <w:jc w:val="left"/>
        <w:textAlignment w:val="auto"/>
        <w:rPr>
          <w:rFonts w:hint="eastAsia" w:ascii="仿宋_GB2312" w:hAnsi="仿宋_GB2312" w:eastAsia="仿宋_GB2312" w:cs="仿宋_GB2312"/>
          <w:color w:val="auto"/>
          <w:spacing w:val="0"/>
          <w:kern w:val="2"/>
          <w:sz w:val="32"/>
          <w:szCs w:val="32"/>
          <w:shd w:val="clear" w:color="auto" w:fill="auto"/>
          <w:lang w:val="en-US" w:eastAsia="zh-CN" w:bidi="ar-SA"/>
        </w:rPr>
      </w:pPr>
      <w:r>
        <w:rPr>
          <w:rFonts w:hint="eastAsia" w:ascii="宋体" w:hAnsi="宋体" w:eastAsia="宋体" w:cs="宋体"/>
          <w:color w:val="auto"/>
          <w:spacing w:val="0"/>
          <w:kern w:val="2"/>
          <w:sz w:val="32"/>
          <w:szCs w:val="32"/>
          <w:shd w:val="clear" w:color="auto" w:fill="auto"/>
          <w:lang w:val="en-US" w:eastAsia="zh-CN" w:bidi="ar"/>
        </w:rPr>
        <w:t>5</w:t>
      </w:r>
      <w:r>
        <w:rPr>
          <w:rFonts w:hint="eastAsia" w:ascii="仿宋_GB2312" w:hAnsi="仿宋_GB2312" w:eastAsia="仿宋_GB2312" w:cs="仿宋_GB2312"/>
          <w:color w:val="auto"/>
          <w:spacing w:val="0"/>
          <w:kern w:val="2"/>
          <w:sz w:val="32"/>
          <w:szCs w:val="32"/>
          <w:shd w:val="clear" w:color="auto" w:fill="auto"/>
          <w:lang w:val="en-US" w:eastAsia="zh-CN" w:bidi="ar"/>
        </w:rPr>
        <w:t>．当发现自己与投标人有隶属关系、合作经营关系以及其他利益关系时，绝不隐瞒，主动回避。</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520" w:lineRule="exact"/>
        <w:ind w:left="0" w:leftChars="0" w:right="0" w:firstLine="652" w:firstLineChars="200"/>
        <w:jc w:val="both"/>
        <w:textAlignment w:val="auto"/>
        <w:rPr>
          <w:rFonts w:hint="eastAsia" w:ascii="仿宋_GB2312" w:hAnsi="仿宋_GB2312" w:eastAsia="仿宋_GB2312" w:cs="仿宋_GB2312"/>
          <w:color w:val="auto"/>
          <w:spacing w:val="0"/>
          <w:kern w:val="2"/>
          <w:sz w:val="32"/>
          <w:szCs w:val="32"/>
          <w:shd w:val="clear" w:color="auto" w:fill="auto"/>
          <w:lang w:val="en-US" w:eastAsia="zh-CN" w:bidi="ar"/>
        </w:rPr>
      </w:pPr>
      <w:r>
        <w:rPr>
          <w:rFonts w:hint="eastAsia" w:ascii="宋体" w:hAnsi="宋体" w:eastAsia="宋体" w:cs="宋体"/>
          <w:color w:val="auto"/>
          <w:spacing w:val="0"/>
          <w:kern w:val="2"/>
          <w:sz w:val="32"/>
          <w:szCs w:val="32"/>
          <w:shd w:val="clear" w:color="auto" w:fill="auto"/>
          <w:lang w:val="en-US" w:eastAsia="zh-CN" w:bidi="ar"/>
        </w:rPr>
        <w:t>6</w:t>
      </w:r>
      <w:r>
        <w:rPr>
          <w:rFonts w:hint="eastAsia" w:ascii="仿宋_GB2312" w:hAnsi="仿宋_GB2312" w:eastAsia="仿宋_GB2312" w:cs="仿宋_GB2312"/>
          <w:color w:val="auto"/>
          <w:spacing w:val="0"/>
          <w:kern w:val="2"/>
          <w:sz w:val="32"/>
          <w:szCs w:val="32"/>
          <w:shd w:val="clear" w:color="auto" w:fill="auto"/>
          <w:lang w:val="en-US" w:eastAsia="zh-CN" w:bidi="ar"/>
        </w:rPr>
        <w:t>．自觉抵制招投标违法违规行为，积极配合有关部门的调查取证工作。</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520" w:lineRule="exact"/>
        <w:ind w:left="0" w:leftChars="0" w:right="0" w:firstLine="652" w:firstLineChars="200"/>
        <w:jc w:val="both"/>
        <w:textAlignment w:val="auto"/>
        <w:rPr>
          <w:rFonts w:hint="eastAsia" w:ascii="仿宋_GB2312" w:hAnsi="仿宋_GB2312" w:eastAsia="仿宋_GB2312" w:cs="仿宋_GB2312"/>
          <w:color w:val="auto"/>
          <w:spacing w:val="0"/>
          <w:kern w:val="2"/>
          <w:sz w:val="32"/>
          <w:szCs w:val="32"/>
          <w:shd w:val="clear" w:color="auto" w:fill="auto"/>
          <w:lang w:val="en-US" w:eastAsia="zh-CN" w:bidi="ar"/>
        </w:rPr>
      </w:pPr>
      <w:r>
        <w:rPr>
          <w:rFonts w:hint="eastAsia" w:ascii="宋体" w:hAnsi="宋体" w:eastAsia="宋体" w:cs="宋体"/>
          <w:color w:val="auto"/>
          <w:spacing w:val="0"/>
          <w:kern w:val="2"/>
          <w:sz w:val="32"/>
          <w:szCs w:val="32"/>
          <w:shd w:val="clear" w:color="auto" w:fill="auto"/>
          <w:lang w:val="en-US" w:eastAsia="zh-CN" w:bidi="ar"/>
        </w:rPr>
        <w:t>7</w:t>
      </w:r>
      <w:r>
        <w:rPr>
          <w:rFonts w:hint="eastAsia" w:ascii="仿宋_GB2312" w:hAnsi="仿宋_GB2312" w:eastAsia="仿宋_GB2312" w:cs="仿宋_GB2312"/>
          <w:color w:val="auto"/>
          <w:spacing w:val="0"/>
          <w:kern w:val="2"/>
          <w:sz w:val="32"/>
          <w:szCs w:val="32"/>
          <w:shd w:val="clear" w:color="auto" w:fill="auto"/>
          <w:lang w:val="en-US" w:eastAsia="zh-CN" w:bidi="ar"/>
        </w:rPr>
        <w:t>．自觉服从监督部门的监督和管理。</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20" w:lineRule="exact"/>
        <w:ind w:left="0" w:right="0" w:firstLine="652" w:firstLineChars="200"/>
        <w:jc w:val="both"/>
        <w:textAlignment w:val="auto"/>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仿宋_GB2312" w:hAnsi="仿宋_GB2312" w:eastAsia="仿宋_GB2312" w:cs="仿宋_GB2312"/>
          <w:color w:val="auto"/>
          <w:spacing w:val="0"/>
          <w:kern w:val="2"/>
          <w:sz w:val="32"/>
          <w:szCs w:val="32"/>
          <w:shd w:val="clear" w:color="auto" w:fill="auto"/>
          <w:lang w:val="en-US" w:eastAsia="zh-CN" w:bidi="ar"/>
        </w:rPr>
        <w:t>以上承诺如有违反，本人愿意接受有关行政机关依法做出的任何行政处罚和处分。</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20" w:lineRule="exact"/>
        <w:ind w:left="0" w:right="0" w:firstLine="4890" w:firstLineChars="1500"/>
        <w:jc w:val="left"/>
        <w:textAlignment w:val="auto"/>
        <w:rPr>
          <w:rFonts w:hint="eastAsia" w:ascii="仿宋_GB2312" w:hAnsi="仿宋_GB2312" w:eastAsia="仿宋_GB2312" w:cs="仿宋_GB2312"/>
          <w:color w:val="auto"/>
          <w:spacing w:val="0"/>
          <w:kern w:val="0"/>
          <w:sz w:val="32"/>
          <w:szCs w:val="32"/>
          <w:shd w:val="clear" w:color="auto" w:fill="auto"/>
          <w:lang w:val="en-US" w:eastAsia="zh-CN" w:bidi="ar-SA"/>
        </w:rPr>
      </w:pPr>
      <w:r>
        <w:rPr>
          <w:rFonts w:hint="eastAsia" w:ascii="仿宋_GB2312" w:hAnsi="仿宋_GB2312" w:eastAsia="仿宋_GB2312" w:cs="仿宋_GB2312"/>
          <w:color w:val="auto"/>
          <w:spacing w:val="0"/>
          <w:kern w:val="0"/>
          <w:sz w:val="32"/>
          <w:szCs w:val="32"/>
          <w:shd w:val="clear" w:color="auto" w:fill="auto"/>
          <w:lang w:val="en-US" w:eastAsia="zh-CN" w:bidi="ar"/>
        </w:rPr>
        <w:t>承诺人：</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20" w:lineRule="exact"/>
        <w:ind w:left="0" w:right="0" w:firstLine="4890" w:firstLineChars="1500"/>
        <w:jc w:val="left"/>
        <w:textAlignment w:val="auto"/>
        <w:rPr>
          <w:rFonts w:hint="default" w:ascii="Times New Roman" w:hAnsi="Times New Roman" w:eastAsia="黑体" w:cs="Times New Roman"/>
          <w:b w:val="0"/>
          <w:color w:val="auto"/>
          <w:spacing w:val="0"/>
          <w:kern w:val="2"/>
          <w:sz w:val="32"/>
          <w:szCs w:val="32"/>
          <w:shd w:val="clear" w:color="auto" w:fill="auto"/>
          <w:lang w:val="en-US" w:eastAsia="zh-CN" w:bidi="ar-SA"/>
        </w:rPr>
      </w:pPr>
      <w:r>
        <w:rPr>
          <w:rFonts w:hint="eastAsia" w:ascii="仿宋_GB2312" w:hAnsi="仿宋_GB2312" w:eastAsia="仿宋_GB2312" w:cs="仿宋_GB2312"/>
          <w:color w:val="auto"/>
          <w:spacing w:val="0"/>
          <w:kern w:val="0"/>
          <w:sz w:val="32"/>
          <w:szCs w:val="32"/>
          <w:shd w:val="clear" w:color="auto" w:fill="auto"/>
          <w:lang w:val="en-US" w:eastAsia="zh-CN" w:bidi="ar"/>
        </w:rPr>
        <w:t>承诺日期：</w:t>
      </w:r>
      <w:r>
        <w:rPr>
          <w:rFonts w:hint="eastAsia" w:ascii="仿宋_GB2312" w:hAnsi="仿宋_GB2312" w:eastAsia="仿宋_GB2312" w:cs="仿宋_GB2312"/>
          <w:b w:val="0"/>
          <w:color w:val="auto"/>
          <w:spacing w:val="0"/>
          <w:kern w:val="2"/>
          <w:sz w:val="32"/>
          <w:szCs w:val="32"/>
          <w:shd w:val="clear" w:color="auto" w:fill="auto"/>
          <w:lang w:val="en-US" w:eastAsia="zh-CN" w:bidi="ar"/>
        </w:rPr>
        <w:br w:type="page"/>
      </w:r>
      <w:r>
        <w:rPr>
          <w:rFonts w:hint="default" w:ascii="Times New Roman" w:hAnsi="Times New Roman" w:eastAsia="黑体" w:cs="Times New Roman"/>
          <w:b w:val="0"/>
          <w:color w:val="auto"/>
          <w:spacing w:val="0"/>
          <w:kern w:val="2"/>
          <w:sz w:val="32"/>
          <w:szCs w:val="32"/>
          <w:shd w:val="clear" w:color="auto" w:fill="auto"/>
          <w:lang w:val="en-US" w:eastAsia="zh-CN" w:bidi="ar"/>
        </w:rPr>
        <w:t>附件</w:t>
      </w:r>
      <w:r>
        <w:rPr>
          <w:rFonts w:hint="default" w:ascii="宋体" w:hAnsi="宋体" w:eastAsia="宋体" w:cs="宋体"/>
          <w:b w:val="0"/>
          <w:color w:val="auto"/>
          <w:spacing w:val="0"/>
          <w:kern w:val="2"/>
          <w:sz w:val="32"/>
          <w:szCs w:val="32"/>
          <w:shd w:val="clear" w:color="auto" w:fill="auto"/>
          <w:lang w:val="en-US" w:eastAsia="zh-CN" w:bidi="ar"/>
        </w:rPr>
        <w:t>4</w:t>
      </w:r>
    </w:p>
    <w:p>
      <w:pPr>
        <w:keepNext w:val="0"/>
        <w:keepLines w:val="0"/>
        <w:widowControl w:val="0"/>
        <w:suppressLineNumbers w:val="0"/>
        <w:spacing w:before="0" w:beforeAutospacing="0" w:after="0" w:afterLines="0" w:afterAutospacing="0" w:line="579" w:lineRule="exact"/>
        <w:ind w:left="0" w:right="0"/>
        <w:jc w:val="center"/>
        <w:rPr>
          <w:rFonts w:hint="default" w:ascii="Times New Roman" w:hAnsi="Times New Roman" w:eastAsia="宋体" w:cs="Times New Roman"/>
          <w:b w:val="0"/>
          <w:color w:val="auto"/>
          <w:spacing w:val="0"/>
          <w:kern w:val="2"/>
          <w:sz w:val="44"/>
          <w:szCs w:val="44"/>
          <w:shd w:val="clear" w:color="auto" w:fill="auto"/>
        </w:rPr>
      </w:pPr>
      <w:r>
        <w:rPr>
          <w:rFonts w:hint="default" w:ascii="Times New Roman" w:hAnsi="Times New Roman" w:eastAsia="宋体" w:cs="Times New Roman"/>
          <w:b w:val="0"/>
          <w:color w:val="auto"/>
          <w:spacing w:val="0"/>
          <w:kern w:val="2"/>
          <w:sz w:val="44"/>
          <w:szCs w:val="44"/>
          <w:shd w:val="clear" w:color="auto" w:fill="auto"/>
          <w:lang w:val="en-US" w:eastAsia="zh-CN" w:bidi="ar"/>
        </w:rPr>
        <w:t xml:space="preserve"> </w:t>
      </w:r>
    </w:p>
    <w:p>
      <w:pPr>
        <w:keepNext w:val="0"/>
        <w:keepLines w:val="0"/>
        <w:widowControl w:val="0"/>
        <w:suppressLineNumbers w:val="0"/>
        <w:autoSpaceDE w:val="0"/>
        <w:autoSpaceDN/>
        <w:spacing w:before="0" w:beforeAutospacing="0" w:after="0" w:afterLines="0" w:afterAutospacing="0" w:line="579" w:lineRule="exact"/>
        <w:ind w:left="0" w:right="0"/>
        <w:jc w:val="center"/>
        <w:rPr>
          <w:rFonts w:hint="default" w:ascii="Times New Roman" w:hAnsi="Times New Roman" w:eastAsia="方正小标宋简体" w:cs="Times New Roman"/>
          <w:b w:val="0"/>
          <w:color w:val="auto"/>
          <w:spacing w:val="0"/>
          <w:kern w:val="2"/>
          <w:sz w:val="44"/>
          <w:szCs w:val="44"/>
          <w:shd w:val="clear" w:color="auto" w:fill="auto"/>
          <w:lang w:val="en-US" w:eastAsia="zh-CN" w:bidi="ar"/>
        </w:rPr>
      </w:pPr>
      <w:r>
        <w:rPr>
          <w:rFonts w:hint="default" w:ascii="Times New Roman" w:hAnsi="Times New Roman" w:eastAsia="方正小标宋简体" w:cs="Times New Roman"/>
          <w:b w:val="0"/>
          <w:color w:val="auto"/>
          <w:spacing w:val="0"/>
          <w:kern w:val="2"/>
          <w:sz w:val="44"/>
          <w:szCs w:val="44"/>
          <w:shd w:val="clear" w:color="auto" w:fill="auto"/>
          <w:lang w:val="en-US" w:eastAsia="zh-CN" w:bidi="ar"/>
        </w:rPr>
        <w:t>定标委员会成员定标投票表（示例）</w:t>
      </w:r>
    </w:p>
    <w:p>
      <w:pPr>
        <w:keepNext w:val="0"/>
        <w:keepLines w:val="0"/>
        <w:widowControl w:val="0"/>
        <w:suppressLineNumbers w:val="0"/>
        <w:autoSpaceDE w:val="0"/>
        <w:autoSpaceDN/>
        <w:spacing w:before="0" w:beforeAutospacing="0" w:after="0" w:afterLines="0" w:afterAutospacing="0" w:line="579" w:lineRule="exact"/>
        <w:ind w:left="0" w:right="0"/>
        <w:jc w:val="center"/>
        <w:rPr>
          <w:rFonts w:hint="default" w:ascii="Times New Roman" w:hAnsi="Times New Roman" w:eastAsia="方正小标宋简体" w:cs="Times New Roman"/>
          <w:b w:val="0"/>
          <w:color w:val="auto"/>
          <w:spacing w:val="0"/>
          <w:kern w:val="2"/>
          <w:sz w:val="44"/>
          <w:szCs w:val="44"/>
          <w:shd w:val="clear" w:color="auto" w:fill="auto"/>
          <w:lang w:val="en-US" w:eastAsia="zh-CN" w:bidi="ar"/>
        </w:rPr>
      </w:pP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项目名称</w:t>
            </w:r>
          </w:p>
        </w:tc>
        <w:tc>
          <w:tcPr>
            <w:tcW w:w="706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_GB2312" w:hAnsi="仿宋_GB2312" w:eastAsia="仿宋_GB2312" w:cs="仿宋_GB2312"/>
                <w:b/>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定标办法</w:t>
            </w:r>
          </w:p>
        </w:tc>
        <w:tc>
          <w:tcPr>
            <w:tcW w:w="706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中标候选人</w:t>
            </w:r>
          </w:p>
        </w:tc>
        <w:tc>
          <w:tcPr>
            <w:tcW w:w="706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_GB2312" w:hAnsi="仿宋_GB2312" w:eastAsia="仿宋_GB2312" w:cs="仿宋_GB2312"/>
                <w:b/>
                <w:color w:val="auto"/>
                <w:spacing w:val="0"/>
                <w:kern w:val="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定标要素</w:t>
            </w:r>
          </w:p>
        </w:tc>
        <w:tc>
          <w:tcPr>
            <w:tcW w:w="7065"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（请按招标文件要求选择）</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1</w:t>
            </w:r>
            <w:r>
              <w:rPr>
                <w:rFonts w:hint="eastAsia" w:ascii="仿宋_GB2312" w:hAnsi="仿宋_GB2312" w:eastAsia="仿宋_GB2312" w:cs="仿宋_GB2312"/>
                <w:color w:val="auto"/>
                <w:spacing w:val="0"/>
                <w:kern w:val="2"/>
                <w:sz w:val="24"/>
                <w:szCs w:val="24"/>
                <w:shd w:val="clear" w:color="auto" w:fill="auto"/>
                <w:lang w:val="en-US" w:eastAsia="zh-CN" w:bidi="ar"/>
              </w:rPr>
              <w:t>.价格因素；</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2</w:t>
            </w:r>
            <w:r>
              <w:rPr>
                <w:rFonts w:hint="eastAsia" w:ascii="仿宋_GB2312" w:hAnsi="仿宋_GB2312" w:eastAsia="仿宋_GB2312" w:cs="仿宋_GB2312"/>
                <w:color w:val="auto"/>
                <w:spacing w:val="0"/>
                <w:kern w:val="2"/>
                <w:sz w:val="24"/>
                <w:szCs w:val="24"/>
                <w:shd w:val="clear" w:color="auto" w:fill="auto"/>
                <w:lang w:val="en-US" w:eastAsia="zh-CN" w:bidi="ar"/>
              </w:rPr>
              <w:t>.企业实力；</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3</w:t>
            </w:r>
            <w:r>
              <w:rPr>
                <w:rFonts w:hint="eastAsia" w:ascii="仿宋_GB2312" w:hAnsi="仿宋_GB2312" w:eastAsia="仿宋_GB2312" w:cs="仿宋_GB2312"/>
                <w:color w:val="auto"/>
                <w:spacing w:val="0"/>
                <w:kern w:val="2"/>
                <w:sz w:val="24"/>
                <w:szCs w:val="24"/>
                <w:shd w:val="clear" w:color="auto" w:fill="auto"/>
                <w:lang w:val="en-US" w:eastAsia="zh-CN" w:bidi="ar"/>
              </w:rPr>
              <w:t>.企业信誉；</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4</w:t>
            </w:r>
            <w:r>
              <w:rPr>
                <w:rFonts w:hint="eastAsia" w:ascii="仿宋_GB2312" w:hAnsi="仿宋_GB2312" w:eastAsia="仿宋_GB2312" w:cs="仿宋_GB2312"/>
                <w:color w:val="auto"/>
                <w:spacing w:val="0"/>
                <w:kern w:val="2"/>
                <w:sz w:val="24"/>
                <w:szCs w:val="24"/>
                <w:shd w:val="clear" w:color="auto" w:fill="auto"/>
                <w:lang w:val="en-US" w:eastAsia="zh-CN" w:bidi="ar"/>
              </w:rPr>
              <w:t>.投标方案；</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5</w:t>
            </w:r>
            <w:r>
              <w:rPr>
                <w:rFonts w:hint="eastAsia" w:ascii="仿宋_GB2312" w:hAnsi="仿宋_GB2312" w:eastAsia="仿宋_GB2312" w:cs="仿宋_GB2312"/>
                <w:color w:val="auto"/>
                <w:spacing w:val="0"/>
                <w:kern w:val="2"/>
                <w:sz w:val="24"/>
                <w:szCs w:val="24"/>
                <w:shd w:val="clear" w:color="auto" w:fill="auto"/>
                <w:lang w:val="en-US" w:eastAsia="zh-CN" w:bidi="ar"/>
              </w:rPr>
              <w:t>.拟派团队能力与水平；</w:t>
            </w:r>
            <w:r>
              <w:rPr>
                <w:rFonts w:hint="eastAsia" w:ascii="仿宋_GB2312" w:hAnsi="仿宋_GB2312" w:eastAsia="仿宋_GB2312" w:cs="仿宋_GB2312"/>
                <w:color w:val="auto"/>
                <w:spacing w:val="0"/>
                <w:kern w:val="2"/>
                <w:sz w:val="24"/>
                <w:szCs w:val="24"/>
                <w:shd w:val="clear" w:color="auto" w:fill="auto"/>
                <w:lang w:val="en-US" w:eastAsia="zh-CN" w:bidi="ar"/>
              </w:rPr>
              <w:tab/>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6</w:t>
            </w:r>
            <w:r>
              <w:rPr>
                <w:rFonts w:hint="eastAsia" w:ascii="仿宋_GB2312" w:hAnsi="仿宋_GB2312" w:eastAsia="仿宋_GB2312" w:cs="仿宋_GB2312"/>
                <w:color w:val="auto"/>
                <w:spacing w:val="0"/>
                <w:kern w:val="2"/>
                <w:sz w:val="24"/>
                <w:szCs w:val="24"/>
                <w:shd w:val="clear" w:color="auto" w:fill="auto"/>
                <w:lang w:val="en-US" w:eastAsia="zh-CN" w:bidi="ar"/>
              </w:rPr>
              <w:t>.考察报告；</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7</w:t>
            </w:r>
            <w:r>
              <w:rPr>
                <w:rFonts w:hint="eastAsia" w:ascii="仿宋_GB2312" w:hAnsi="仿宋_GB2312" w:eastAsia="仿宋_GB2312" w:cs="仿宋_GB2312"/>
                <w:color w:val="auto"/>
                <w:spacing w:val="0"/>
                <w:kern w:val="2"/>
                <w:sz w:val="24"/>
                <w:szCs w:val="24"/>
                <w:shd w:val="clear" w:color="auto" w:fill="auto"/>
                <w:lang w:val="en-US" w:eastAsia="zh-CN" w:bidi="ar"/>
              </w:rPr>
              <w:t>.评标委员会评审意见；</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8</w:t>
            </w:r>
            <w:r>
              <w:rPr>
                <w:rFonts w:hint="eastAsia" w:ascii="仿宋_GB2312" w:hAnsi="仿宋_GB2312" w:eastAsia="仿宋_GB2312" w:cs="仿宋_GB2312"/>
                <w:color w:val="auto"/>
                <w:spacing w:val="0"/>
                <w:kern w:val="2"/>
                <w:sz w:val="24"/>
                <w:szCs w:val="24"/>
                <w:shd w:val="clear" w:color="auto" w:fill="auto"/>
                <w:lang w:val="en-US" w:eastAsia="zh-CN" w:bidi="ar"/>
              </w:rPr>
              <w:t>.招标人认为需考量的其他要素。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4" w:hRule="atLeast"/>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推荐中标</w:t>
            </w:r>
          </w:p>
          <w:p>
            <w:pPr>
              <w:keepNext w:val="0"/>
              <w:keepLines w:val="0"/>
              <w:widowControl w:val="0"/>
              <w:suppressLineNumbers w:val="0"/>
              <w:spacing w:before="0" w:beforeAutospacing="0" w:after="0" w:afterAutospacing="0" w:line="540" w:lineRule="exact"/>
              <w:ind w:left="0" w:right="0"/>
              <w:jc w:val="center"/>
              <w:rPr>
                <w:rFonts w:hint="eastAsia" w:ascii="仿宋_GB2312" w:hAnsi="仿宋_GB2312" w:eastAsia="仿宋_GB2312" w:cs="仿宋_GB2312"/>
                <w:b/>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人及理由</w:t>
            </w:r>
          </w:p>
        </w:tc>
        <w:tc>
          <w:tcPr>
            <w:tcW w:w="706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b/>
                <w:color w:val="auto"/>
                <w:spacing w:val="0"/>
                <w:kern w:val="2"/>
                <w:sz w:val="24"/>
                <w:szCs w:val="24"/>
                <w:shd w:val="clear" w:color="auto" w:fill="auto"/>
              </w:rPr>
            </w:pPr>
          </w:p>
        </w:tc>
      </w:tr>
    </w:tbl>
    <w:p>
      <w:pPr>
        <w:keepNext w:val="0"/>
        <w:keepLines w:val="0"/>
        <w:widowControl w:val="0"/>
        <w:suppressLineNumbers w:val="0"/>
        <w:spacing w:before="0" w:beforeAutospacing="0" w:after="0" w:afterAutospacing="0" w:line="240" w:lineRule="atLeast"/>
        <w:ind w:left="0" w:right="0"/>
        <w:jc w:val="both"/>
        <w:rPr>
          <w:rFonts w:hint="default" w:ascii="Times New Roman" w:hAnsi="Times New Roman" w:eastAsia="仿宋" w:cs="Times New Roman"/>
          <w:color w:val="auto"/>
          <w:sz w:val="32"/>
          <w:szCs w:val="32"/>
          <w:shd w:val="clear" w:color="auto" w:fill="auto"/>
        </w:rPr>
      </w:pPr>
      <w:r>
        <w:rPr>
          <w:rFonts w:hint="default" w:ascii="Times New Roman" w:hAnsi="Times New Roman" w:eastAsia="仿宋" w:cs="Times New Roman"/>
          <w:color w:val="auto"/>
          <w:spacing w:val="0"/>
          <w:kern w:val="2"/>
          <w:sz w:val="24"/>
          <w:szCs w:val="24"/>
          <w:shd w:val="clear" w:color="auto" w:fill="auto"/>
          <w:lang w:val="en-US" w:eastAsia="zh-CN" w:bidi="ar"/>
        </w:rPr>
        <w:t>定标委员会成员签字：                          日期：</w:t>
      </w:r>
    </w:p>
    <w:p>
      <w:pPr>
        <w:rPr>
          <w:rFonts w:hint="default" w:ascii="Times New Roman" w:hAnsi="Times New Roman" w:eastAsia="黑体" w:cs="Times New Roman"/>
          <w:color w:val="auto"/>
          <w:spacing w:val="0"/>
          <w:kern w:val="2"/>
          <w:sz w:val="32"/>
          <w:szCs w:val="32"/>
          <w:shd w:val="clear" w:color="auto" w:fill="auto"/>
        </w:rPr>
        <w:sectPr>
          <w:footerReference r:id="rId5" w:type="default"/>
          <w:pgSz w:w="11906" w:h="16838"/>
          <w:pgMar w:top="2098" w:right="1474" w:bottom="1984" w:left="1587" w:header="851" w:footer="1587" w:gutter="0"/>
          <w:pgNumType w:fmt="decimal" w:start="1"/>
          <w:cols w:space="720" w:num="1"/>
          <w:rtlGutter w:val="0"/>
          <w:docGrid w:type="linesAndChars" w:linePitch="579" w:charSpace="1229"/>
        </w:sectPr>
      </w:pP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黑体" w:cs="Times New Roman"/>
          <w:color w:val="auto"/>
          <w:spacing w:val="0"/>
          <w:kern w:val="2"/>
          <w:sz w:val="32"/>
          <w:szCs w:val="32"/>
          <w:shd w:val="clear" w:color="auto" w:fill="auto"/>
        </w:rPr>
      </w:pPr>
      <w:r>
        <w:rPr>
          <w:rFonts w:hint="default" w:ascii="Times New Roman" w:hAnsi="Times New Roman" w:eastAsia="黑体" w:cs="Times New Roman"/>
          <w:color w:val="auto"/>
          <w:spacing w:val="0"/>
          <w:kern w:val="2"/>
          <w:sz w:val="32"/>
          <w:szCs w:val="32"/>
          <w:shd w:val="clear" w:color="auto" w:fill="auto"/>
          <w:lang w:val="en-US" w:eastAsia="zh-CN" w:bidi="ar"/>
        </w:rPr>
        <w:t>附件</w:t>
      </w:r>
      <w:r>
        <w:rPr>
          <w:rFonts w:hint="default" w:ascii="宋体" w:hAnsi="宋体" w:eastAsia="宋体" w:cs="宋体"/>
          <w:color w:val="auto"/>
          <w:spacing w:val="0"/>
          <w:kern w:val="2"/>
          <w:sz w:val="32"/>
          <w:szCs w:val="32"/>
          <w:shd w:val="clear" w:color="auto" w:fill="auto"/>
          <w:lang w:val="en-US" w:eastAsia="zh-CN" w:bidi="ar"/>
        </w:rPr>
        <w:t>5</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小标宋简体" w:cs="Times New Roman"/>
          <w:color w:val="auto"/>
          <w:spacing w:val="0"/>
          <w:kern w:val="2"/>
          <w:sz w:val="44"/>
          <w:szCs w:val="44"/>
          <w:shd w:val="clear" w:color="auto" w:fill="auto"/>
        </w:rPr>
      </w:pPr>
      <w:r>
        <w:rPr>
          <w:rFonts w:hint="default" w:ascii="Times New Roman" w:hAnsi="Times New Roman" w:eastAsia="方正小标宋简体" w:cs="Times New Roman"/>
          <w:color w:val="auto"/>
          <w:spacing w:val="0"/>
          <w:kern w:val="2"/>
          <w:sz w:val="44"/>
          <w:szCs w:val="44"/>
          <w:shd w:val="clear" w:color="auto" w:fill="auto"/>
          <w:lang w:val="en-US" w:eastAsia="zh-CN" w:bidi="ar"/>
        </w:rPr>
        <w:t xml:space="preserve"> </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小标宋简体" w:cs="Times New Roman"/>
          <w:color w:val="auto"/>
          <w:spacing w:val="0"/>
          <w:kern w:val="2"/>
          <w:sz w:val="44"/>
          <w:szCs w:val="44"/>
          <w:shd w:val="clear" w:color="auto" w:fill="auto"/>
          <w:lang w:val="en-US" w:eastAsia="zh-CN" w:bidi="ar"/>
        </w:rPr>
      </w:pPr>
      <w:r>
        <w:rPr>
          <w:rFonts w:hint="default" w:ascii="Times New Roman" w:hAnsi="Times New Roman" w:eastAsia="方正小标宋简体" w:cs="Times New Roman"/>
          <w:color w:val="auto"/>
          <w:spacing w:val="0"/>
          <w:kern w:val="2"/>
          <w:sz w:val="44"/>
          <w:szCs w:val="44"/>
          <w:shd w:val="clear" w:color="auto" w:fill="auto"/>
          <w:lang w:val="en-US" w:eastAsia="zh-CN" w:bidi="ar"/>
        </w:rPr>
        <w:t>定标委员会定标投票统计表（示例）</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小标宋简体" w:cs="Times New Roman"/>
          <w:color w:val="auto"/>
          <w:spacing w:val="0"/>
          <w:kern w:val="2"/>
          <w:sz w:val="44"/>
          <w:szCs w:val="44"/>
          <w:shd w:val="clear" w:color="auto" w:fill="auto"/>
          <w:lang w:val="en-US" w:eastAsia="zh-CN" w:bidi="ar"/>
        </w:rPr>
      </w:pPr>
    </w:p>
    <w:p>
      <w:pPr>
        <w:keepNext w:val="0"/>
        <w:keepLines w:val="0"/>
        <w:widowControl w:val="0"/>
        <w:suppressLineNumbers w:val="0"/>
        <w:spacing w:before="0" w:beforeAutospacing="0" w:after="0" w:afterAutospacing="0" w:line="240" w:lineRule="atLeast"/>
        <w:ind w:left="0" w:right="0" w:firstLine="0" w:firstLineChars="0"/>
        <w:jc w:val="both"/>
        <w:rPr>
          <w:rFonts w:hint="eastAsia" w:ascii="仿宋_GB2312" w:hAnsi="仿宋_GB2312" w:eastAsia="仿宋_GB2312" w:cs="仿宋_GB2312"/>
          <w:color w:val="auto"/>
          <w:spacing w:val="0"/>
          <w:kern w:val="2"/>
          <w:sz w:val="21"/>
          <w:szCs w:val="21"/>
          <w:shd w:val="clear" w:color="auto" w:fill="auto"/>
        </w:rPr>
      </w:pPr>
      <w:r>
        <w:rPr>
          <w:rFonts w:hint="eastAsia" w:ascii="仿宋_GB2312" w:hAnsi="仿宋_GB2312" w:eastAsia="仿宋_GB2312" w:cs="仿宋_GB2312"/>
          <w:color w:val="auto"/>
          <w:spacing w:val="0"/>
          <w:kern w:val="2"/>
          <w:sz w:val="21"/>
          <w:szCs w:val="21"/>
          <w:shd w:val="clear" w:color="auto" w:fill="auto"/>
          <w:lang w:val="en-US" w:eastAsia="zh-CN" w:bidi="ar"/>
        </w:rPr>
        <w:t>项目名称：</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1555"/>
        <w:gridCol w:w="1697"/>
        <w:gridCol w:w="166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val="0"/>
              <w:suppressLineNumbers w:val="0"/>
              <w:snapToGrid w:val="0"/>
              <w:spacing w:before="0" w:beforeAutospacing="0" w:after="0" w:afterAutospacing="0" w:line="240" w:lineRule="atLeast"/>
              <w:ind w:left="0" w:right="0"/>
              <w:jc w:val="right"/>
              <w:rPr>
                <w:rFonts w:hint="eastAsia" w:ascii="仿宋_GB2312" w:hAnsi="仿宋_GB2312" w:eastAsia="仿宋_GB2312" w:cs="仿宋_GB2312"/>
                <w:b w:val="0"/>
                <w:color w:val="auto"/>
                <w:spacing w:val="0"/>
                <w:kern w:val="2"/>
                <w:sz w:val="18"/>
                <w:szCs w:val="18"/>
                <w:shd w:val="clear" w:color="auto" w:fill="auto"/>
                <w:lang w:val="en-US" w:eastAsia="zh-CN" w:bidi="ar"/>
              </w:rPr>
            </w:pPr>
          </w:p>
          <w:p>
            <w:pPr>
              <w:keepNext w:val="0"/>
              <w:keepLines w:val="0"/>
              <w:widowControl w:val="0"/>
              <w:suppressLineNumbers w:val="0"/>
              <w:snapToGrid w:val="0"/>
              <w:spacing w:before="0" w:beforeAutospacing="0" w:after="0" w:afterAutospacing="0" w:line="240" w:lineRule="atLeast"/>
              <w:ind w:left="0" w:right="0"/>
              <w:jc w:val="right"/>
              <w:rPr>
                <w:rFonts w:hint="eastAsia" w:ascii="仿宋_GB2312" w:hAnsi="仿宋_GB2312" w:eastAsia="仿宋_GB2312" w:cs="仿宋_GB2312"/>
                <w:b w:val="0"/>
                <w:color w:val="auto"/>
                <w:spacing w:val="0"/>
                <w:kern w:val="2"/>
                <w:sz w:val="18"/>
                <w:szCs w:val="18"/>
                <w:shd w:val="clear" w:color="auto" w:fill="auto"/>
                <w:lang w:val="en-US" w:eastAsia="zh-CN" w:bidi="ar"/>
              </w:rPr>
            </w:pPr>
          </w:p>
          <w:p>
            <w:pPr>
              <w:keepNext w:val="0"/>
              <w:keepLines w:val="0"/>
              <w:widowControl w:val="0"/>
              <w:suppressLineNumbers w:val="0"/>
              <w:snapToGrid w:val="0"/>
              <w:spacing w:before="0" w:beforeAutospacing="0" w:after="0" w:afterAutospacing="0" w:line="240" w:lineRule="atLeast"/>
              <w:ind w:left="0" w:right="0"/>
              <w:jc w:val="right"/>
              <w:rPr>
                <w:rFonts w:hint="eastAsia" w:ascii="仿宋_GB2312" w:hAnsi="仿宋_GB2312" w:eastAsia="仿宋_GB2312" w:cs="仿宋_GB2312"/>
                <w:b w:val="0"/>
                <w:color w:val="auto"/>
                <w:spacing w:val="0"/>
                <w:kern w:val="2"/>
                <w:sz w:val="18"/>
                <w:szCs w:val="18"/>
                <w:shd w:val="clear" w:color="auto" w:fill="auto"/>
                <w:lang w:val="en-US" w:eastAsia="zh-CN" w:bidi="ar"/>
              </w:rPr>
            </w:pPr>
          </w:p>
          <w:p>
            <w:pPr>
              <w:keepNext w:val="0"/>
              <w:keepLines w:val="0"/>
              <w:widowControl w:val="0"/>
              <w:suppressLineNumbers w:val="0"/>
              <w:snapToGrid w:val="0"/>
              <w:spacing w:before="0" w:beforeAutospacing="0" w:after="0" w:afterAutospacing="0" w:line="240" w:lineRule="atLeast"/>
              <w:ind w:left="0" w:right="0"/>
              <w:jc w:val="right"/>
              <w:rPr>
                <w:rFonts w:hint="eastAsia" w:ascii="仿宋_GB2312" w:hAnsi="仿宋_GB2312" w:eastAsia="仿宋_GB2312" w:cs="仿宋_GB2312"/>
                <w:b w:val="0"/>
                <w:color w:val="auto"/>
                <w:spacing w:val="0"/>
                <w:kern w:val="2"/>
                <w:sz w:val="21"/>
                <w:szCs w:val="21"/>
                <w:shd w:val="clear" w:color="auto" w:fill="auto"/>
                <w:lang w:val="en-US" w:eastAsia="zh-CN" w:bidi="ar"/>
              </w:rPr>
            </w:pPr>
            <w:r>
              <w:rPr>
                <w:rFonts w:hint="eastAsia" w:ascii="仿宋_GB2312" w:hAnsi="仿宋_GB2312" w:eastAsia="仿宋_GB2312" w:cs="仿宋_GB2312"/>
                <w:b w:val="0"/>
                <w:color w:val="auto"/>
                <w:spacing w:val="0"/>
                <w:kern w:val="2"/>
                <w:sz w:val="18"/>
                <w:szCs w:val="18"/>
                <w:shd w:val="clear" w:color="auto" w:fill="auto"/>
                <w:lang w:val="en-US" w:eastAsia="zh-CN" w:bidi="ar"/>
              </w:rPr>
              <w:t>定标委员会成</w:t>
            </w:r>
            <w:r>
              <w:rPr>
                <w:rFonts w:hint="eastAsia" w:ascii="仿宋_GB2312" w:hAnsi="仿宋_GB2312" w:eastAsia="仿宋_GB2312" w:cs="仿宋_GB2312"/>
                <w:b w:val="0"/>
                <w:color w:val="auto"/>
                <w:spacing w:val="0"/>
                <w:kern w:val="2"/>
                <w:sz w:val="21"/>
                <w:szCs w:val="21"/>
                <w:shd w:val="clear" w:color="auto" w:fill="auto"/>
                <w:lang w:val="en-US" w:eastAsia="zh-CN" w:bidi="ar"/>
              </w:rPr>
              <w:t>员</w:t>
            </w:r>
          </w:p>
          <w:p>
            <w:pPr>
              <w:keepNext w:val="0"/>
              <w:keepLines w:val="0"/>
              <w:widowControl w:val="0"/>
              <w:suppressLineNumbers w:val="0"/>
              <w:snapToGrid w:val="0"/>
              <w:spacing w:before="0" w:beforeAutospacing="0" w:after="0" w:afterAutospacing="0" w:line="240" w:lineRule="atLeast"/>
              <w:ind w:left="0" w:right="0"/>
              <w:jc w:val="right"/>
              <w:rPr>
                <w:rFonts w:hint="eastAsia" w:ascii="仿宋_GB2312" w:hAnsi="仿宋_GB2312" w:eastAsia="仿宋_GB2312" w:cs="仿宋_GB2312"/>
                <w:b w:val="0"/>
                <w:color w:val="auto"/>
                <w:spacing w:val="0"/>
                <w:kern w:val="2"/>
                <w:sz w:val="21"/>
                <w:szCs w:val="21"/>
                <w:shd w:val="clear" w:color="auto" w:fill="auto"/>
                <w:lang w:val="en-US" w:eastAsia="zh-CN" w:bidi="ar"/>
              </w:rPr>
            </w:pPr>
          </w:p>
          <w:p>
            <w:pPr>
              <w:keepNext w:val="0"/>
              <w:keepLines w:val="0"/>
              <w:widowControl w:val="0"/>
              <w:suppressLineNumbers w:val="0"/>
              <w:snapToGrid w:val="0"/>
              <w:spacing w:before="0" w:beforeAutospacing="0" w:after="0" w:afterAutospacing="0" w:line="240" w:lineRule="auto"/>
              <w:ind w:left="0" w:right="0"/>
              <w:jc w:val="left"/>
              <mc:AlternateContent>
                <mc:Choice Requires="wpsCustomData">
                  <wpsCustomData:diagonalParaType/>
                </mc:Choice>
              </mc:AlternateContent>
              <w:rPr>
                <w:rFonts w:hint="eastAsia" w:ascii="仿宋_GB2312" w:hAnsi="仿宋_GB2312" w:eastAsia="仿宋_GB2312" w:cs="仿宋_GB2312"/>
                <w:color w:val="auto"/>
                <w:spacing w:val="0"/>
                <w:kern w:val="2"/>
                <w:sz w:val="21"/>
                <w:szCs w:val="21"/>
                <w:shd w:val="clear" w:color="auto" w:fill="auto"/>
              </w:rPr>
            </w:pPr>
            <w:r>
              <w:rPr>
                <w:rFonts w:hint="eastAsia" w:ascii="仿宋_GB2312" w:hAnsi="仿宋_GB2312" w:eastAsia="仿宋_GB2312" w:cs="仿宋_GB2312"/>
                <w:color w:val="auto"/>
                <w:spacing w:val="0"/>
                <w:kern w:val="2"/>
                <w:sz w:val="21"/>
                <w:szCs w:val="21"/>
                <w:shd w:val="clear" w:color="auto" w:fill="auto"/>
                <w:lang w:val="en-US" w:eastAsia="zh-CN" w:bidi="ar"/>
              </w:rPr>
              <w:t>中标候选人</w:t>
            </w:r>
          </w:p>
          <w:p>
            <w:pPr>
              <w:keepNext w:val="0"/>
              <w:keepLines w:val="0"/>
              <w:widowControl w:val="0"/>
              <w:suppressLineNumbers w:val="0"/>
              <w:spacing w:before="0" w:beforeAutospacing="0" w:after="0" w:afterAutospacing="0" w:line="570" w:lineRule="exact"/>
              <w:ind w:left="0" w:right="0"/>
              <w:jc w:val="right"/>
              <w:rPr>
                <w:rFonts w:hint="eastAsia" w:ascii="仿宋_GB2312" w:hAnsi="仿宋_GB2312" w:eastAsia="仿宋_GB2312" w:cs="仿宋_GB2312"/>
                <w:color w:val="auto"/>
                <w:spacing w:val="0"/>
                <w:kern w:val="2"/>
                <w:sz w:val="21"/>
                <w:szCs w:val="21"/>
                <w:shd w:val="clear" w:color="auto" w:fill="auto"/>
              </w:rPr>
            </w:pPr>
            <w:r>
              <w:rPr>
                <w:rFonts w:hint="eastAsia" w:ascii="仿宋_GB2312" w:hAnsi="仿宋_GB2312" w:eastAsia="仿宋_GB2312" w:cs="仿宋_GB2312"/>
                <w:b w:val="0"/>
                <w:color w:val="auto"/>
                <w:spacing w:val="0"/>
                <w:kern w:val="2"/>
                <w:sz w:val="18"/>
                <w:szCs w:val="18"/>
                <w:shd w:val="clear" w:color="auto" w:fill="auto"/>
                <w:lang w:val="en-US" w:eastAsia="zh-CN" w:bidi="ar"/>
              </w:rPr>
              <w:t>中标候选人</w:t>
            </w:r>
          </w:p>
        </w:tc>
        <w:tc>
          <w:tcPr>
            <w:tcW w:w="155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_GB2312" w:hAnsi="仿宋_GB2312" w:eastAsia="仿宋_GB2312" w:cs="仿宋_GB2312"/>
                <w:color w:val="auto"/>
                <w:spacing w:val="0"/>
                <w:kern w:val="2"/>
                <w:sz w:val="21"/>
                <w:szCs w:val="21"/>
                <w:shd w:val="clear" w:color="auto" w:fill="auto"/>
              </w:rPr>
            </w:pPr>
          </w:p>
        </w:tc>
        <w:tc>
          <w:tcPr>
            <w:tcW w:w="1697"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_GB2312" w:hAnsi="仿宋_GB2312" w:eastAsia="仿宋_GB2312" w:cs="仿宋_GB2312"/>
                <w:color w:val="auto"/>
                <w:spacing w:val="0"/>
                <w:kern w:val="2"/>
                <w:sz w:val="21"/>
                <w:szCs w:val="21"/>
                <w:shd w:val="clear" w:color="auto" w:fill="auto"/>
              </w:rPr>
            </w:pPr>
          </w:p>
        </w:tc>
        <w:tc>
          <w:tcPr>
            <w:tcW w:w="16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_GB2312" w:hAnsi="仿宋_GB2312" w:eastAsia="仿宋_GB2312" w:cs="仿宋_GB2312"/>
                <w:color w:val="auto"/>
                <w:spacing w:val="0"/>
                <w:kern w:val="2"/>
                <w:sz w:val="21"/>
                <w:szCs w:val="21"/>
                <w:shd w:val="clear" w:color="auto" w:fill="auto"/>
              </w:rPr>
            </w:pP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firstLine="0" w:firstLineChars="0"/>
              <w:jc w:val="center"/>
              <w:rPr>
                <w:rFonts w:hint="eastAsia" w:ascii="仿宋_GB2312" w:hAnsi="仿宋_GB2312" w:eastAsia="仿宋_GB2312" w:cs="仿宋_GB2312"/>
                <w:b w:val="0"/>
                <w:color w:val="auto"/>
                <w:spacing w:val="0"/>
                <w:kern w:val="2"/>
                <w:sz w:val="21"/>
                <w:szCs w:val="21"/>
                <w:shd w:val="clear" w:color="auto" w:fill="auto"/>
              </w:rPr>
            </w:pPr>
            <w:r>
              <w:rPr>
                <w:rFonts w:hint="eastAsia" w:ascii="仿宋_GB2312" w:hAnsi="仿宋_GB2312" w:eastAsia="仿宋_GB2312" w:cs="仿宋_GB2312"/>
                <w:b w:val="0"/>
                <w:color w:val="auto"/>
                <w:spacing w:val="0"/>
                <w:kern w:val="2"/>
                <w:sz w:val="21"/>
                <w:szCs w:val="21"/>
                <w:shd w:val="clear" w:color="auto" w:fill="auto"/>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color w:val="auto"/>
                <w:spacing w:val="0"/>
                <w:kern w:val="2"/>
                <w:sz w:val="21"/>
                <w:szCs w:val="21"/>
                <w:shd w:val="clear" w:color="auto" w:fill="auto"/>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_GB2312" w:hAnsi="仿宋_GB2312" w:eastAsia="仿宋_GB2312" w:cs="仿宋_GB2312"/>
                <w:color w:val="auto"/>
                <w:spacing w:val="0"/>
                <w:kern w:val="2"/>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color w:val="auto"/>
                <w:spacing w:val="0"/>
                <w:kern w:val="2"/>
                <w:sz w:val="21"/>
                <w:szCs w:val="21"/>
                <w:shd w:val="clear" w:color="auto" w:fill="auto"/>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_GB2312" w:hAnsi="仿宋_GB2312" w:eastAsia="仿宋_GB2312" w:cs="仿宋_GB2312"/>
                <w:color w:val="auto"/>
                <w:spacing w:val="0"/>
                <w:kern w:val="2"/>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color w:val="auto"/>
                <w:spacing w:val="0"/>
                <w:kern w:val="2"/>
                <w:sz w:val="21"/>
                <w:szCs w:val="21"/>
                <w:shd w:val="clear" w:color="auto" w:fill="auto"/>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_GB2312" w:hAnsi="仿宋_GB2312" w:eastAsia="仿宋_GB2312" w:cs="仿宋_GB2312"/>
                <w:color w:val="auto"/>
                <w:spacing w:val="0"/>
                <w:kern w:val="2"/>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color w:val="auto"/>
                <w:spacing w:val="0"/>
                <w:kern w:val="2"/>
                <w:sz w:val="21"/>
                <w:szCs w:val="21"/>
                <w:shd w:val="clear" w:color="auto" w:fill="auto"/>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_GB2312" w:hAnsi="仿宋_GB2312" w:eastAsia="仿宋_GB2312" w:cs="仿宋_GB2312"/>
                <w:color w:val="auto"/>
                <w:spacing w:val="0"/>
                <w:kern w:val="2"/>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color w:val="auto"/>
                <w:spacing w:val="0"/>
                <w:kern w:val="2"/>
                <w:sz w:val="21"/>
                <w:szCs w:val="21"/>
                <w:shd w:val="clear" w:color="auto" w:fill="auto"/>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_GB2312" w:hAnsi="仿宋_GB2312" w:eastAsia="仿宋_GB2312" w:cs="仿宋_GB2312"/>
                <w:color w:val="auto"/>
                <w:spacing w:val="0"/>
                <w:kern w:val="2"/>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color w:val="auto"/>
                <w:spacing w:val="0"/>
                <w:kern w:val="2"/>
                <w:sz w:val="21"/>
                <w:szCs w:val="21"/>
                <w:shd w:val="clear" w:color="auto" w:fill="auto"/>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_GB2312" w:hAnsi="仿宋_GB2312" w:eastAsia="仿宋_GB2312" w:cs="仿宋_GB2312"/>
                <w:color w:val="auto"/>
                <w:spacing w:val="0"/>
                <w:kern w:val="2"/>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color w:val="auto"/>
                <w:spacing w:val="0"/>
                <w:kern w:val="2"/>
                <w:sz w:val="21"/>
                <w:szCs w:val="21"/>
                <w:shd w:val="clear" w:color="auto" w:fill="auto"/>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_GB2312" w:hAnsi="仿宋_GB2312" w:eastAsia="仿宋_GB2312" w:cs="仿宋_GB2312"/>
                <w:color w:val="auto"/>
                <w:spacing w:val="0"/>
                <w:kern w:val="2"/>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color w:val="auto"/>
                <w:spacing w:val="0"/>
                <w:kern w:val="2"/>
                <w:sz w:val="21"/>
                <w:szCs w:val="21"/>
                <w:shd w:val="clear" w:color="auto" w:fill="auto"/>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_GB2312" w:hAnsi="仿宋_GB2312" w:eastAsia="仿宋_GB2312" w:cs="仿宋_GB2312"/>
                <w:color w:val="auto"/>
                <w:spacing w:val="0"/>
                <w:kern w:val="2"/>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color w:val="auto"/>
                <w:spacing w:val="0"/>
                <w:kern w:val="2"/>
                <w:sz w:val="21"/>
                <w:szCs w:val="21"/>
                <w:shd w:val="clear" w:color="auto" w:fill="auto"/>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_GB2312" w:hAnsi="仿宋_GB2312" w:eastAsia="仿宋_GB2312" w:cs="仿宋_GB2312"/>
                <w:color w:val="auto"/>
                <w:spacing w:val="0"/>
                <w:kern w:val="2"/>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r>
              <w:rPr>
                <w:rFonts w:hint="eastAsia" w:ascii="仿宋_GB2312" w:hAnsi="仿宋_GB2312" w:eastAsia="仿宋_GB2312" w:cs="仿宋_GB2312"/>
                <w:b w:val="0"/>
                <w:color w:val="auto"/>
                <w:spacing w:val="0"/>
                <w:kern w:val="2"/>
                <w:sz w:val="21"/>
                <w:szCs w:val="21"/>
                <w:shd w:val="clear" w:color="auto" w:fill="auto"/>
                <w:lang w:val="en-US" w:eastAsia="zh-CN" w:bidi="ar"/>
              </w:rPr>
              <w:t>得票数</w:t>
            </w: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r>
              <w:rPr>
                <w:rFonts w:hint="eastAsia" w:ascii="仿宋_GB2312" w:hAnsi="仿宋_GB2312" w:eastAsia="仿宋_GB2312" w:cs="仿宋_GB2312"/>
                <w:b w:val="0"/>
                <w:color w:val="auto"/>
                <w:spacing w:val="0"/>
                <w:kern w:val="2"/>
                <w:sz w:val="21"/>
                <w:szCs w:val="21"/>
                <w:shd w:val="clear" w:color="auto" w:fill="auto"/>
                <w:lang w:val="en-US" w:eastAsia="zh-CN" w:bidi="ar"/>
              </w:rPr>
              <w:t>票</w:t>
            </w: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r>
              <w:rPr>
                <w:rFonts w:hint="eastAsia" w:ascii="仿宋_GB2312" w:hAnsi="仿宋_GB2312" w:eastAsia="仿宋_GB2312" w:cs="仿宋_GB2312"/>
                <w:b w:val="0"/>
                <w:color w:val="auto"/>
                <w:spacing w:val="0"/>
                <w:kern w:val="2"/>
                <w:sz w:val="21"/>
                <w:szCs w:val="21"/>
                <w:shd w:val="clear" w:color="auto" w:fill="auto"/>
                <w:lang w:val="en-US" w:eastAsia="zh-CN" w:bidi="ar"/>
              </w:rPr>
              <w:t>票</w:t>
            </w: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r>
              <w:rPr>
                <w:rFonts w:hint="eastAsia" w:ascii="仿宋_GB2312" w:hAnsi="仿宋_GB2312" w:eastAsia="仿宋_GB2312" w:cs="仿宋_GB2312"/>
                <w:b w:val="0"/>
                <w:color w:val="auto"/>
                <w:spacing w:val="0"/>
                <w:kern w:val="2"/>
                <w:sz w:val="21"/>
                <w:szCs w:val="21"/>
                <w:shd w:val="clear" w:color="auto" w:fill="auto"/>
                <w:lang w:val="en-US" w:eastAsia="zh-CN" w:bidi="ar"/>
              </w:rPr>
              <w:t>票</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color w:val="auto"/>
                <w:spacing w:val="0"/>
                <w:kern w:val="2"/>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r>
              <w:rPr>
                <w:rFonts w:hint="eastAsia" w:ascii="仿宋_GB2312" w:hAnsi="仿宋_GB2312" w:eastAsia="仿宋_GB2312" w:cs="仿宋_GB2312"/>
                <w:b w:val="0"/>
                <w:color w:val="auto"/>
                <w:spacing w:val="0"/>
                <w:kern w:val="2"/>
                <w:sz w:val="21"/>
                <w:szCs w:val="21"/>
                <w:shd w:val="clear" w:color="auto" w:fill="auto"/>
                <w:lang w:val="en-US" w:eastAsia="zh-CN" w:bidi="ar"/>
              </w:rPr>
              <w:t>确定中标人</w:t>
            </w:r>
          </w:p>
        </w:tc>
        <w:tc>
          <w:tcPr>
            <w:tcW w:w="6667"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color w:val="auto"/>
                <w:spacing w:val="0"/>
                <w:kern w:val="2"/>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r>
              <w:rPr>
                <w:rFonts w:hint="eastAsia" w:ascii="仿宋_GB2312" w:hAnsi="仿宋_GB2312" w:eastAsia="仿宋_GB2312" w:cs="仿宋_GB2312"/>
                <w:b w:val="0"/>
                <w:color w:val="auto"/>
                <w:spacing w:val="0"/>
                <w:kern w:val="2"/>
                <w:sz w:val="21"/>
                <w:szCs w:val="21"/>
                <w:shd w:val="clear" w:color="auto" w:fill="auto"/>
                <w:lang w:val="en-US" w:eastAsia="zh-CN" w:bidi="ar"/>
              </w:rPr>
              <w:t>定标委员会</w:t>
            </w:r>
          </w:p>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b w:val="0"/>
                <w:color w:val="auto"/>
                <w:spacing w:val="0"/>
                <w:kern w:val="2"/>
                <w:sz w:val="21"/>
                <w:szCs w:val="21"/>
                <w:shd w:val="clear" w:color="auto" w:fill="auto"/>
              </w:rPr>
            </w:pPr>
            <w:r>
              <w:rPr>
                <w:rFonts w:hint="eastAsia" w:ascii="仿宋_GB2312" w:hAnsi="仿宋_GB2312" w:eastAsia="仿宋_GB2312" w:cs="仿宋_GB2312"/>
                <w:b w:val="0"/>
                <w:color w:val="auto"/>
                <w:spacing w:val="0"/>
                <w:kern w:val="2"/>
                <w:sz w:val="21"/>
                <w:szCs w:val="21"/>
                <w:shd w:val="clear" w:color="auto" w:fill="auto"/>
                <w:lang w:val="en-US" w:eastAsia="zh-CN" w:bidi="ar"/>
              </w:rPr>
              <w:t>（签名）</w:t>
            </w:r>
          </w:p>
        </w:tc>
        <w:tc>
          <w:tcPr>
            <w:tcW w:w="6667"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_GB2312" w:hAnsi="仿宋_GB2312" w:eastAsia="仿宋_GB2312" w:cs="仿宋_GB2312"/>
                <w:color w:val="auto"/>
                <w:spacing w:val="0"/>
                <w:kern w:val="2"/>
                <w:sz w:val="21"/>
                <w:szCs w:val="21"/>
                <w:shd w:val="clear" w:color="auto" w:fill="auto"/>
              </w:rPr>
            </w:pPr>
          </w:p>
        </w:tc>
      </w:tr>
    </w:tbl>
    <w:p>
      <w:pPr>
        <w:keepNext w:val="0"/>
        <w:keepLines w:val="0"/>
        <w:widowControl w:val="0"/>
        <w:suppressLineNumbers w:val="0"/>
        <w:spacing w:before="0" w:beforeAutospacing="0" w:after="0" w:afterAutospacing="0" w:line="240" w:lineRule="atLeast"/>
        <w:ind w:left="0" w:right="0"/>
        <w:jc w:val="both"/>
        <w:rPr>
          <w:rFonts w:hint="default" w:ascii="Times New Roman" w:hAnsi="Times New Roman" w:eastAsia="仿宋" w:cs="Times New Roman"/>
          <w:b/>
          <w:color w:val="auto"/>
          <w:spacing w:val="0"/>
          <w:kern w:val="2"/>
          <w:sz w:val="32"/>
          <w:szCs w:val="32"/>
          <w:shd w:val="clear" w:color="auto" w:fill="auto"/>
        </w:rPr>
      </w:pPr>
      <w:r>
        <w:rPr>
          <w:rFonts w:hint="default" w:ascii="Times New Roman" w:hAnsi="Times New Roman" w:eastAsia="仿宋" w:cs="Times New Roman"/>
          <w:b w:val="0"/>
          <w:color w:val="auto"/>
          <w:spacing w:val="0"/>
          <w:kern w:val="2"/>
          <w:sz w:val="24"/>
          <w:szCs w:val="24"/>
          <w:shd w:val="clear" w:color="auto" w:fill="auto"/>
          <w:lang w:val="en-US" w:eastAsia="zh-CN" w:bidi="ar"/>
        </w:rPr>
        <w:t xml:space="preserve">统计人（签字）：                 </w:t>
      </w:r>
      <w:r>
        <w:rPr>
          <w:rFonts w:hint="default" w:ascii="Times New Roman" w:hAnsi="Times New Roman" w:eastAsia="仿宋" w:cs="Times New Roman"/>
          <w:b w:val="0"/>
          <w:color w:val="auto"/>
          <w:spacing w:val="0"/>
          <w:kern w:val="2"/>
          <w:sz w:val="24"/>
          <w:szCs w:val="24"/>
          <w:highlight w:val="none"/>
          <w:shd w:val="clear" w:color="auto" w:fill="auto"/>
          <w:lang w:val="en-US" w:eastAsia="zh-CN" w:bidi="ar"/>
        </w:rPr>
        <w:t xml:space="preserve">  监督人员（签字）：</w:t>
      </w:r>
      <w:r>
        <w:rPr>
          <w:rFonts w:hint="default" w:ascii="Times New Roman" w:hAnsi="Times New Roman" w:eastAsia="仿宋" w:cs="Times New Roman"/>
          <w:b/>
          <w:color w:val="auto"/>
          <w:spacing w:val="0"/>
          <w:kern w:val="2"/>
          <w:sz w:val="24"/>
          <w:szCs w:val="24"/>
          <w:shd w:val="clear" w:color="auto" w:fill="auto"/>
          <w:lang w:val="en-US" w:eastAsia="zh-CN" w:bidi="ar"/>
        </w:rPr>
        <w:br w:type="page"/>
      </w:r>
      <w:r>
        <w:rPr>
          <w:rFonts w:hint="default" w:ascii="Times New Roman" w:hAnsi="Times New Roman" w:eastAsia="黑体" w:cs="Times New Roman"/>
          <w:color w:val="auto"/>
          <w:spacing w:val="0"/>
          <w:kern w:val="2"/>
          <w:sz w:val="32"/>
          <w:szCs w:val="32"/>
          <w:shd w:val="clear" w:color="auto" w:fill="auto"/>
          <w:lang w:val="en-US" w:eastAsia="zh-CN" w:bidi="ar"/>
        </w:rPr>
        <w:t>附件</w:t>
      </w:r>
      <w:r>
        <w:rPr>
          <w:rFonts w:hint="default" w:ascii="宋体" w:hAnsi="宋体" w:eastAsia="宋体" w:cs="宋体"/>
          <w:color w:val="auto"/>
          <w:spacing w:val="0"/>
          <w:kern w:val="2"/>
          <w:sz w:val="32"/>
          <w:szCs w:val="32"/>
          <w:shd w:val="clear" w:color="auto" w:fill="auto"/>
          <w:lang w:val="en-US" w:eastAsia="zh-CN" w:bidi="ar"/>
        </w:rPr>
        <w:t>6</w:t>
      </w:r>
    </w:p>
    <w:p>
      <w:pPr>
        <w:keepNext w:val="0"/>
        <w:keepLines w:val="0"/>
        <w:widowControl w:val="0"/>
        <w:suppressLineNumbers w:val="0"/>
        <w:spacing w:before="0" w:beforeAutospacing="0" w:after="0" w:afterAutospacing="0" w:line="240" w:lineRule="atLeast"/>
        <w:ind w:left="1199" w:leftChars="571" w:right="0" w:firstLine="880" w:firstLineChars="200"/>
        <w:jc w:val="both"/>
        <w:rPr>
          <w:rFonts w:hint="default" w:ascii="Times New Roman" w:hAnsi="Times New Roman" w:eastAsia="宋体" w:cs="Times New Roman"/>
          <w:color w:val="auto"/>
          <w:spacing w:val="0"/>
          <w:kern w:val="2"/>
          <w:sz w:val="44"/>
          <w:szCs w:val="44"/>
          <w:shd w:val="clear" w:color="auto" w:fill="auto"/>
        </w:rPr>
      </w:pPr>
      <w:r>
        <w:rPr>
          <w:rFonts w:hint="default" w:ascii="Times New Roman" w:hAnsi="Times New Roman" w:eastAsia="宋体" w:cs="Times New Roman"/>
          <w:color w:val="auto"/>
          <w:spacing w:val="0"/>
          <w:kern w:val="2"/>
          <w:sz w:val="44"/>
          <w:szCs w:val="44"/>
          <w:shd w:val="clear" w:color="auto" w:fill="auto"/>
          <w:lang w:val="en-US" w:eastAsia="zh-CN" w:bidi="ar"/>
        </w:rPr>
        <w:t xml:space="preserve"> </w:t>
      </w:r>
    </w:p>
    <w:p>
      <w:pPr>
        <w:keepNext w:val="0"/>
        <w:keepLines w:val="0"/>
        <w:widowControl w:val="0"/>
        <w:suppressLineNumbers w:val="0"/>
        <w:spacing w:before="0" w:beforeAutospacing="0" w:after="0" w:afterAutospacing="0" w:line="240" w:lineRule="atLeast"/>
        <w:ind w:left="1199" w:leftChars="571" w:right="0" w:firstLine="880" w:firstLineChars="200"/>
        <w:jc w:val="both"/>
        <w:rPr>
          <w:rFonts w:hint="default" w:ascii="Times New Roman" w:hAnsi="Times New Roman" w:eastAsia="方正小标宋简体" w:cs="Times New Roman"/>
          <w:color w:val="auto"/>
          <w:spacing w:val="0"/>
          <w:kern w:val="2"/>
          <w:sz w:val="44"/>
          <w:szCs w:val="44"/>
          <w:shd w:val="clear" w:color="auto" w:fill="auto"/>
        </w:rPr>
      </w:pPr>
      <w:r>
        <w:rPr>
          <w:rFonts w:hint="default" w:ascii="Times New Roman" w:hAnsi="Times New Roman" w:eastAsia="方正小标宋简体" w:cs="Times New Roman"/>
          <w:color w:val="auto"/>
          <w:spacing w:val="0"/>
          <w:kern w:val="2"/>
          <w:sz w:val="44"/>
          <w:szCs w:val="44"/>
          <w:shd w:val="clear" w:color="auto" w:fill="auto"/>
          <w:lang w:val="en-US" w:eastAsia="zh-CN" w:bidi="ar"/>
        </w:rPr>
        <w:t>定标报告（示例）</w:t>
      </w:r>
    </w:p>
    <w:p>
      <w:pPr>
        <w:keepNext w:val="0"/>
        <w:keepLines w:val="0"/>
        <w:widowControl w:val="0"/>
        <w:suppressLineNumbers w:val="0"/>
        <w:spacing w:before="0" w:beforeAutospacing="0" w:after="0" w:afterAutospacing="0" w:line="240" w:lineRule="atLeast"/>
        <w:ind w:left="0" w:right="0"/>
        <w:jc w:val="both"/>
        <w:rPr>
          <w:rFonts w:hint="default" w:ascii="Times New Roman" w:hAnsi="Times New Roman" w:eastAsia="仿宋" w:cs="Times New Roman"/>
          <w:color w:val="auto"/>
          <w:spacing w:val="0"/>
          <w:kern w:val="2"/>
          <w:sz w:val="30"/>
          <w:szCs w:val="30"/>
          <w:shd w:val="clear" w:color="auto" w:fill="auto"/>
        </w:rPr>
      </w:pPr>
      <w:r>
        <w:rPr>
          <w:rFonts w:hint="default" w:ascii="Times New Roman" w:hAnsi="Times New Roman" w:eastAsia="仿宋" w:cs="Times New Roman"/>
          <w:color w:val="auto"/>
          <w:spacing w:val="0"/>
          <w:kern w:val="2"/>
          <w:sz w:val="30"/>
          <w:szCs w:val="30"/>
          <w:shd w:val="clear" w:color="auto" w:fill="auto"/>
          <w:lang w:val="en-US" w:eastAsia="zh-CN" w:bidi="ar"/>
        </w:rPr>
        <w:t xml:space="preserve">               </w:t>
      </w:r>
    </w:p>
    <w:p>
      <w:pPr>
        <w:keepNext w:val="0"/>
        <w:keepLines w:val="0"/>
        <w:widowControl w:val="0"/>
        <w:suppressLineNumbers w:val="0"/>
        <w:spacing w:before="0" w:beforeAutospacing="0" w:after="0" w:afterAutospacing="0" w:line="240" w:lineRule="atLeast"/>
        <w:ind w:left="0" w:right="0" w:firstLine="2400" w:firstLineChars="800"/>
        <w:jc w:val="both"/>
        <w:rPr>
          <w:rFonts w:hint="eastAsia" w:ascii="仿宋_GB2312" w:hAnsi="仿宋_GB2312" w:eastAsia="仿宋_GB2312" w:cs="仿宋_GB2312"/>
          <w:color w:val="auto"/>
          <w:spacing w:val="0"/>
          <w:kern w:val="2"/>
          <w:sz w:val="30"/>
          <w:szCs w:val="30"/>
          <w:u w:val="single"/>
          <w:shd w:val="clear" w:color="auto" w:fill="auto"/>
        </w:rPr>
      </w:pPr>
      <w:r>
        <w:rPr>
          <w:rFonts w:hint="eastAsia" w:ascii="仿宋_GB2312" w:hAnsi="仿宋_GB2312" w:eastAsia="仿宋_GB2312" w:cs="仿宋_GB2312"/>
          <w:color w:val="auto"/>
          <w:spacing w:val="0"/>
          <w:kern w:val="2"/>
          <w:sz w:val="30"/>
          <w:szCs w:val="30"/>
          <w:shd w:val="clear" w:color="auto" w:fill="auto"/>
          <w:lang w:val="en-US" w:eastAsia="zh-CN" w:bidi="ar"/>
        </w:rPr>
        <w:t>招标编号：</w:t>
      </w:r>
    </w:p>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30"/>
          <w:szCs w:val="30"/>
          <w:shd w:val="clear" w:color="auto" w:fill="auto"/>
        </w:rPr>
      </w:pPr>
      <w:r>
        <w:rPr>
          <w:rFonts w:hint="eastAsia" w:ascii="仿宋_GB2312" w:hAnsi="仿宋_GB2312" w:eastAsia="仿宋_GB2312" w:cs="仿宋_GB2312"/>
          <w:color w:val="auto"/>
          <w:spacing w:val="0"/>
          <w:kern w:val="2"/>
          <w:sz w:val="30"/>
          <w:szCs w:val="30"/>
          <w:shd w:val="clear" w:color="auto" w:fill="auto"/>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30"/>
          <w:szCs w:val="30"/>
          <w:shd w:val="clear" w:color="auto" w:fill="auto"/>
        </w:rPr>
      </w:pPr>
      <w:r>
        <w:rPr>
          <w:rFonts w:hint="eastAsia" w:ascii="仿宋_GB2312" w:hAnsi="仿宋_GB2312" w:eastAsia="仿宋_GB2312" w:cs="仿宋_GB2312"/>
          <w:color w:val="auto"/>
          <w:spacing w:val="0"/>
          <w:kern w:val="2"/>
          <w:sz w:val="30"/>
          <w:szCs w:val="30"/>
          <w:shd w:val="clear" w:color="auto" w:fill="auto"/>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30"/>
          <w:szCs w:val="30"/>
          <w:shd w:val="clear" w:color="auto" w:fill="auto"/>
        </w:rPr>
      </w:pPr>
      <w:r>
        <w:rPr>
          <w:rFonts w:hint="eastAsia" w:ascii="仿宋_GB2312" w:hAnsi="仿宋_GB2312" w:eastAsia="仿宋_GB2312" w:cs="仿宋_GB2312"/>
          <w:color w:val="auto"/>
          <w:spacing w:val="0"/>
          <w:kern w:val="2"/>
          <w:sz w:val="30"/>
          <w:szCs w:val="30"/>
          <w:shd w:val="clear" w:color="auto" w:fill="auto"/>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30"/>
          <w:szCs w:val="30"/>
          <w:shd w:val="clear" w:color="auto" w:fill="auto"/>
        </w:rPr>
      </w:pPr>
      <w:r>
        <w:rPr>
          <w:rFonts w:hint="eastAsia" w:ascii="仿宋_GB2312" w:hAnsi="仿宋_GB2312" w:eastAsia="仿宋_GB2312" w:cs="仿宋_GB2312"/>
          <w:color w:val="auto"/>
          <w:spacing w:val="0"/>
          <w:kern w:val="2"/>
          <w:sz w:val="30"/>
          <w:szCs w:val="30"/>
          <w:shd w:val="clear" w:color="auto" w:fill="auto"/>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30"/>
          <w:szCs w:val="30"/>
          <w:shd w:val="clear" w:color="auto" w:fill="auto"/>
        </w:rPr>
      </w:pPr>
      <w:r>
        <w:rPr>
          <w:rFonts w:hint="eastAsia" w:ascii="仿宋_GB2312" w:hAnsi="仿宋_GB2312" w:eastAsia="仿宋_GB2312" w:cs="仿宋_GB2312"/>
          <w:color w:val="auto"/>
          <w:spacing w:val="0"/>
          <w:kern w:val="2"/>
          <w:sz w:val="30"/>
          <w:szCs w:val="30"/>
          <w:shd w:val="clear" w:color="auto" w:fill="auto"/>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30"/>
          <w:szCs w:val="30"/>
          <w:shd w:val="clear" w:color="auto" w:fill="auto"/>
        </w:rPr>
      </w:pPr>
      <w:r>
        <w:rPr>
          <w:rFonts w:hint="eastAsia" w:ascii="仿宋_GB2312" w:hAnsi="仿宋_GB2312" w:eastAsia="仿宋_GB2312" w:cs="仿宋_GB2312"/>
          <w:color w:val="auto"/>
          <w:spacing w:val="0"/>
          <w:kern w:val="2"/>
          <w:sz w:val="30"/>
          <w:szCs w:val="30"/>
          <w:shd w:val="clear" w:color="auto" w:fill="auto"/>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30"/>
          <w:szCs w:val="30"/>
          <w:shd w:val="clear" w:color="auto" w:fill="auto"/>
        </w:rPr>
      </w:pPr>
      <w:r>
        <w:rPr>
          <w:rFonts w:hint="eastAsia" w:ascii="仿宋_GB2312" w:hAnsi="仿宋_GB2312" w:eastAsia="仿宋_GB2312" w:cs="仿宋_GB2312"/>
          <w:color w:val="auto"/>
          <w:spacing w:val="0"/>
          <w:kern w:val="2"/>
          <w:sz w:val="30"/>
          <w:szCs w:val="30"/>
          <w:shd w:val="clear" w:color="auto" w:fill="auto"/>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30"/>
          <w:szCs w:val="30"/>
          <w:shd w:val="clear" w:color="auto" w:fill="auto"/>
        </w:rPr>
      </w:pPr>
      <w:r>
        <w:rPr>
          <w:rFonts w:hint="eastAsia" w:ascii="仿宋_GB2312" w:hAnsi="仿宋_GB2312" w:eastAsia="仿宋_GB2312" w:cs="仿宋_GB2312"/>
          <w:color w:val="auto"/>
          <w:spacing w:val="0"/>
          <w:kern w:val="2"/>
          <w:sz w:val="30"/>
          <w:szCs w:val="30"/>
          <w:shd w:val="clear" w:color="auto" w:fill="auto"/>
          <w:lang w:val="en-US" w:eastAsia="zh-CN" w:bidi="ar"/>
        </w:rPr>
        <w:t xml:space="preserve"> </w:t>
      </w:r>
    </w:p>
    <w:p>
      <w:pPr>
        <w:keepNext w:val="0"/>
        <w:keepLines w:val="0"/>
        <w:widowControl w:val="0"/>
        <w:suppressLineNumbers w:val="0"/>
        <w:spacing w:before="0" w:beforeAutospacing="0" w:after="0" w:afterAutospacing="0" w:line="240" w:lineRule="atLeast"/>
        <w:ind w:left="0" w:right="0" w:firstLine="0" w:firstLineChars="0"/>
        <w:jc w:val="center"/>
        <w:rPr>
          <w:rFonts w:hint="eastAsia" w:ascii="仿宋_GB2312" w:hAnsi="仿宋_GB2312" w:eastAsia="仿宋_GB2312" w:cs="仿宋_GB2312"/>
          <w:color w:val="auto"/>
          <w:spacing w:val="0"/>
          <w:kern w:val="2"/>
          <w:sz w:val="30"/>
          <w:szCs w:val="30"/>
          <w:u w:val="single"/>
          <w:shd w:val="clear" w:color="auto" w:fill="auto"/>
        </w:rPr>
      </w:pPr>
      <w:r>
        <w:rPr>
          <w:rFonts w:hint="eastAsia" w:ascii="仿宋_GB2312" w:hAnsi="仿宋_GB2312" w:eastAsia="仿宋_GB2312" w:cs="仿宋_GB2312"/>
          <w:color w:val="auto"/>
          <w:spacing w:val="0"/>
          <w:kern w:val="2"/>
          <w:sz w:val="30"/>
          <w:szCs w:val="30"/>
          <w:shd w:val="clear" w:color="auto" w:fill="auto"/>
          <w:lang w:val="en-US" w:eastAsia="zh-CN" w:bidi="ar"/>
        </w:rPr>
        <w:t>招标人：</w:t>
      </w:r>
      <w:r>
        <w:rPr>
          <w:rFonts w:hint="eastAsia" w:ascii="仿宋_GB2312" w:hAnsi="仿宋_GB2312" w:eastAsia="仿宋_GB2312" w:cs="仿宋_GB2312"/>
          <w:color w:val="auto"/>
          <w:spacing w:val="0"/>
          <w:kern w:val="2"/>
          <w:sz w:val="30"/>
          <w:szCs w:val="30"/>
          <w:u w:val="single"/>
          <w:shd w:val="clear" w:color="auto" w:fill="auto"/>
          <w:lang w:val="en-US" w:eastAsia="zh-CN" w:bidi="ar"/>
        </w:rPr>
        <w:t xml:space="preserve">                 （盖章）</w:t>
      </w:r>
    </w:p>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30"/>
          <w:szCs w:val="30"/>
          <w:u w:val="single"/>
          <w:shd w:val="clear" w:color="auto" w:fill="auto"/>
        </w:rPr>
      </w:pPr>
    </w:p>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30"/>
          <w:szCs w:val="30"/>
          <w:u w:val="single"/>
          <w:shd w:val="clear" w:color="auto" w:fill="auto"/>
        </w:rPr>
      </w:pPr>
    </w:p>
    <w:p>
      <w:pPr>
        <w:keepNext w:val="0"/>
        <w:keepLines w:val="0"/>
        <w:widowControl w:val="0"/>
        <w:suppressLineNumbers w:val="0"/>
        <w:spacing w:before="0" w:beforeAutospacing="0" w:after="0" w:afterAutospacing="0" w:line="240" w:lineRule="atLeast"/>
        <w:ind w:left="0" w:right="0" w:firstLine="0" w:firstLineChars="0"/>
        <w:jc w:val="center"/>
        <w:rPr>
          <w:rFonts w:hint="eastAsia" w:ascii="仿宋_GB2312" w:hAnsi="仿宋_GB2312" w:eastAsia="仿宋_GB2312" w:cs="仿宋_GB2312"/>
          <w:color w:val="auto"/>
          <w:spacing w:val="0"/>
          <w:kern w:val="2"/>
          <w:sz w:val="30"/>
          <w:szCs w:val="30"/>
          <w:u w:val="single"/>
          <w:shd w:val="clear" w:color="auto" w:fill="auto"/>
        </w:rPr>
      </w:pPr>
      <w:r>
        <w:rPr>
          <w:rFonts w:hint="eastAsia" w:ascii="仿宋_GB2312" w:hAnsi="仿宋_GB2312" w:eastAsia="仿宋_GB2312" w:cs="仿宋_GB2312"/>
          <w:color w:val="auto"/>
          <w:spacing w:val="0"/>
          <w:kern w:val="2"/>
          <w:sz w:val="30"/>
          <w:szCs w:val="30"/>
          <w:shd w:val="clear" w:color="auto" w:fill="auto"/>
          <w:lang w:val="en-US" w:eastAsia="zh-CN" w:bidi="ar"/>
        </w:rPr>
        <w:t>定标委员会组长：</w:t>
      </w:r>
      <w:r>
        <w:rPr>
          <w:rFonts w:hint="eastAsia" w:ascii="仿宋_GB2312" w:hAnsi="仿宋_GB2312" w:eastAsia="仿宋_GB2312" w:cs="仿宋_GB2312"/>
          <w:color w:val="auto"/>
          <w:spacing w:val="0"/>
          <w:kern w:val="2"/>
          <w:sz w:val="30"/>
          <w:szCs w:val="30"/>
          <w:u w:val="single"/>
          <w:shd w:val="clear" w:color="auto" w:fill="auto"/>
          <w:lang w:val="en-US" w:eastAsia="zh-CN" w:bidi="ar"/>
        </w:rPr>
        <w:t xml:space="preserve">         （签名）</w:t>
      </w:r>
    </w:p>
    <w:p>
      <w:pPr>
        <w:keepNext w:val="0"/>
        <w:keepLines w:val="0"/>
        <w:widowControl w:val="0"/>
        <w:suppressLineNumbers w:val="0"/>
        <w:spacing w:before="0" w:beforeAutospacing="0" w:after="0" w:afterAutospacing="0" w:line="240" w:lineRule="atLeast"/>
        <w:ind w:left="0" w:right="0" w:firstLine="900" w:firstLineChars="300"/>
        <w:jc w:val="both"/>
        <w:rPr>
          <w:rFonts w:hint="eastAsia" w:ascii="仿宋_GB2312" w:hAnsi="仿宋_GB2312" w:eastAsia="仿宋_GB2312" w:cs="仿宋_GB2312"/>
          <w:color w:val="auto"/>
          <w:spacing w:val="0"/>
          <w:kern w:val="2"/>
          <w:sz w:val="30"/>
          <w:szCs w:val="30"/>
          <w:shd w:val="clear" w:color="auto" w:fill="auto"/>
        </w:rPr>
      </w:pPr>
      <w:r>
        <w:rPr>
          <w:rFonts w:hint="eastAsia" w:ascii="仿宋_GB2312" w:hAnsi="仿宋_GB2312" w:eastAsia="仿宋_GB2312" w:cs="仿宋_GB2312"/>
          <w:color w:val="auto"/>
          <w:spacing w:val="0"/>
          <w:kern w:val="2"/>
          <w:sz w:val="30"/>
          <w:szCs w:val="30"/>
          <w:shd w:val="clear" w:color="auto" w:fill="auto"/>
          <w:lang w:val="en-US" w:eastAsia="zh-CN" w:bidi="ar"/>
        </w:rPr>
        <w:t xml:space="preserve"> </w:t>
      </w:r>
    </w:p>
    <w:p>
      <w:pPr>
        <w:keepNext w:val="0"/>
        <w:keepLines w:val="0"/>
        <w:widowControl w:val="0"/>
        <w:suppressLineNumbers w:val="0"/>
        <w:spacing w:before="0" w:beforeAutospacing="0" w:after="0" w:afterAutospacing="0" w:line="240" w:lineRule="atLeast"/>
        <w:ind w:left="0" w:right="0" w:firstLine="900" w:firstLineChars="300"/>
        <w:jc w:val="both"/>
        <w:rPr>
          <w:rFonts w:hint="eastAsia" w:ascii="仿宋_GB2312" w:hAnsi="仿宋_GB2312" w:eastAsia="仿宋_GB2312" w:cs="仿宋_GB2312"/>
          <w:color w:val="auto"/>
          <w:spacing w:val="0"/>
          <w:kern w:val="2"/>
          <w:sz w:val="30"/>
          <w:szCs w:val="30"/>
          <w:shd w:val="clear" w:color="auto" w:fill="auto"/>
        </w:rPr>
      </w:pPr>
      <w:r>
        <w:rPr>
          <w:rFonts w:hint="eastAsia" w:ascii="仿宋_GB2312" w:hAnsi="仿宋_GB2312" w:eastAsia="仿宋_GB2312" w:cs="仿宋_GB2312"/>
          <w:color w:val="auto"/>
          <w:spacing w:val="0"/>
          <w:kern w:val="2"/>
          <w:sz w:val="30"/>
          <w:szCs w:val="30"/>
          <w:shd w:val="clear" w:color="auto" w:fill="auto"/>
          <w:lang w:val="en-US" w:eastAsia="zh-CN" w:bidi="ar"/>
        </w:rPr>
        <w:t xml:space="preserve"> </w:t>
      </w:r>
    </w:p>
    <w:p>
      <w:pPr>
        <w:keepNext w:val="0"/>
        <w:keepLines w:val="0"/>
        <w:widowControl w:val="0"/>
        <w:suppressLineNumbers w:val="0"/>
        <w:spacing w:before="0" w:beforeAutospacing="0" w:after="0" w:afterAutospacing="0" w:line="240" w:lineRule="atLeast"/>
        <w:ind w:left="0" w:right="0" w:firstLine="0" w:firstLineChars="0"/>
        <w:jc w:val="center"/>
        <w:rPr>
          <w:rFonts w:hint="eastAsia" w:ascii="仿宋_GB2312" w:hAnsi="仿宋_GB2312" w:eastAsia="仿宋_GB2312" w:cs="仿宋_GB2312"/>
          <w:color w:val="auto"/>
          <w:spacing w:val="0"/>
          <w:kern w:val="2"/>
          <w:sz w:val="30"/>
          <w:szCs w:val="30"/>
          <w:shd w:val="clear" w:color="auto" w:fill="auto"/>
        </w:rPr>
      </w:pPr>
      <w:r>
        <w:rPr>
          <w:rFonts w:hint="eastAsia" w:ascii="仿宋_GB2312" w:hAnsi="仿宋_GB2312" w:eastAsia="仿宋_GB2312" w:cs="仿宋_GB2312"/>
          <w:color w:val="auto"/>
          <w:spacing w:val="0"/>
          <w:kern w:val="2"/>
          <w:sz w:val="30"/>
          <w:szCs w:val="30"/>
          <w:shd w:val="clear" w:color="auto" w:fill="auto"/>
          <w:lang w:val="en-US" w:eastAsia="zh-CN" w:bidi="ar"/>
        </w:rPr>
        <w:t>日期：</w:t>
      </w:r>
      <w:r>
        <w:rPr>
          <w:rFonts w:hint="eastAsia" w:ascii="仿宋_GB2312" w:hAnsi="仿宋_GB2312" w:eastAsia="仿宋_GB2312" w:cs="仿宋_GB2312"/>
          <w:color w:val="auto"/>
          <w:spacing w:val="0"/>
          <w:kern w:val="2"/>
          <w:sz w:val="30"/>
          <w:szCs w:val="30"/>
          <w:u w:val="single"/>
          <w:shd w:val="clear" w:color="auto" w:fill="auto"/>
          <w:lang w:val="en-US" w:eastAsia="zh-CN" w:bidi="ar"/>
        </w:rPr>
        <w:t xml:space="preserve">        </w:t>
      </w:r>
      <w:r>
        <w:rPr>
          <w:rFonts w:hint="eastAsia" w:ascii="仿宋_GB2312" w:hAnsi="仿宋_GB2312" w:eastAsia="仿宋_GB2312" w:cs="仿宋_GB2312"/>
          <w:color w:val="auto"/>
          <w:spacing w:val="0"/>
          <w:kern w:val="2"/>
          <w:sz w:val="30"/>
          <w:szCs w:val="30"/>
          <w:shd w:val="clear" w:color="auto" w:fill="auto"/>
          <w:lang w:val="en-US" w:eastAsia="zh-CN" w:bidi="ar"/>
        </w:rPr>
        <w:t>年</w:t>
      </w:r>
      <w:r>
        <w:rPr>
          <w:rFonts w:hint="eastAsia" w:ascii="仿宋_GB2312" w:hAnsi="仿宋_GB2312" w:eastAsia="仿宋_GB2312" w:cs="仿宋_GB2312"/>
          <w:color w:val="auto"/>
          <w:spacing w:val="0"/>
          <w:kern w:val="2"/>
          <w:sz w:val="30"/>
          <w:szCs w:val="30"/>
          <w:u w:val="single"/>
          <w:shd w:val="clear" w:color="auto" w:fill="auto"/>
          <w:lang w:val="en-US" w:eastAsia="zh-CN" w:bidi="ar"/>
        </w:rPr>
        <w:t xml:space="preserve">       </w:t>
      </w:r>
      <w:r>
        <w:rPr>
          <w:rFonts w:hint="eastAsia" w:ascii="仿宋_GB2312" w:hAnsi="仿宋_GB2312" w:eastAsia="仿宋_GB2312" w:cs="仿宋_GB2312"/>
          <w:color w:val="auto"/>
          <w:spacing w:val="0"/>
          <w:kern w:val="2"/>
          <w:sz w:val="30"/>
          <w:szCs w:val="30"/>
          <w:shd w:val="clear" w:color="auto" w:fill="auto"/>
          <w:lang w:val="en-US" w:eastAsia="zh-CN" w:bidi="ar"/>
        </w:rPr>
        <w:t>月</w:t>
      </w:r>
      <w:r>
        <w:rPr>
          <w:rFonts w:hint="eastAsia" w:ascii="仿宋_GB2312" w:hAnsi="仿宋_GB2312" w:eastAsia="仿宋_GB2312" w:cs="仿宋_GB2312"/>
          <w:color w:val="auto"/>
          <w:spacing w:val="0"/>
          <w:kern w:val="2"/>
          <w:sz w:val="30"/>
          <w:szCs w:val="30"/>
          <w:u w:val="single"/>
          <w:shd w:val="clear" w:color="auto" w:fill="auto"/>
          <w:lang w:val="en-US" w:eastAsia="zh-CN" w:bidi="ar"/>
        </w:rPr>
        <w:t xml:space="preserve">       </w:t>
      </w:r>
      <w:r>
        <w:rPr>
          <w:rFonts w:hint="eastAsia" w:ascii="仿宋_GB2312" w:hAnsi="仿宋_GB2312" w:eastAsia="仿宋_GB2312" w:cs="仿宋_GB2312"/>
          <w:color w:val="auto"/>
          <w:spacing w:val="0"/>
          <w:kern w:val="2"/>
          <w:sz w:val="30"/>
          <w:szCs w:val="30"/>
          <w:shd w:val="clear" w:color="auto" w:fill="auto"/>
          <w:lang w:val="en-US" w:eastAsia="zh-CN" w:bidi="ar"/>
        </w:rPr>
        <w:t>日</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宋体" w:cs="Times New Roman"/>
          <w:color w:val="auto"/>
          <w:spacing w:val="0"/>
          <w:kern w:val="2"/>
          <w:sz w:val="36"/>
          <w:szCs w:val="36"/>
          <w:shd w:val="clear" w:color="auto" w:fill="auto"/>
          <w:lang w:val="en-US" w:eastAsia="zh-CN" w:bidi="ar"/>
        </w:rPr>
      </w:pP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宋体" w:cs="Times New Roman"/>
          <w:color w:val="auto"/>
          <w:spacing w:val="0"/>
          <w:kern w:val="2"/>
          <w:sz w:val="36"/>
          <w:szCs w:val="36"/>
          <w:shd w:val="clear" w:color="auto" w:fill="auto"/>
          <w:lang w:val="en-US" w:eastAsia="zh-CN" w:bidi="ar"/>
        </w:rPr>
      </w:pP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小标宋简体" w:cs="Times New Roman"/>
          <w:color w:val="auto"/>
          <w:spacing w:val="0"/>
          <w:kern w:val="2"/>
          <w:sz w:val="44"/>
          <w:szCs w:val="44"/>
          <w:shd w:val="clear" w:color="auto" w:fill="auto"/>
        </w:rPr>
      </w:pPr>
      <w:r>
        <w:rPr>
          <w:rFonts w:hint="default" w:ascii="Times New Roman" w:hAnsi="Times New Roman" w:eastAsia="宋体" w:cs="Times New Roman"/>
          <w:color w:val="auto"/>
          <w:spacing w:val="0"/>
          <w:kern w:val="2"/>
          <w:sz w:val="36"/>
          <w:szCs w:val="36"/>
          <w:shd w:val="clear" w:color="auto" w:fill="auto"/>
          <w:lang w:val="en-US" w:eastAsia="zh-CN" w:bidi="ar"/>
        </w:rPr>
        <w:t xml:space="preserve"> </w:t>
      </w:r>
      <w:r>
        <w:rPr>
          <w:rFonts w:hint="default" w:ascii="Times New Roman" w:hAnsi="Times New Roman" w:eastAsia="方正小标宋简体" w:cs="Times New Roman"/>
          <w:color w:val="auto"/>
          <w:spacing w:val="0"/>
          <w:kern w:val="2"/>
          <w:sz w:val="44"/>
          <w:szCs w:val="44"/>
          <w:shd w:val="clear" w:color="auto" w:fill="auto"/>
          <w:lang w:val="en-US" w:eastAsia="zh-CN" w:bidi="ar"/>
        </w:rPr>
        <w:t>定标报告</w:t>
      </w:r>
    </w:p>
    <w:p>
      <w:pPr>
        <w:keepNext w:val="0"/>
        <w:keepLines w:val="0"/>
        <w:widowControl w:val="0"/>
        <w:suppressLineNumbers w:val="0"/>
        <w:spacing w:before="0" w:beforeAutospacing="0" w:after="0" w:afterAutospacing="0" w:line="579" w:lineRule="exact"/>
        <w:ind w:left="0" w:right="0"/>
        <w:jc w:val="center"/>
        <w:rPr>
          <w:rFonts w:hint="eastAsia" w:ascii="仿宋_GB2312" w:hAnsi="仿宋_GB2312" w:eastAsia="仿宋_GB2312" w:cs="仿宋_GB2312"/>
          <w:color w:val="auto"/>
          <w:spacing w:val="0"/>
          <w:kern w:val="2"/>
          <w:sz w:val="28"/>
          <w:szCs w:val="28"/>
          <w:shd w:val="clear" w:color="auto" w:fill="auto"/>
        </w:rPr>
      </w:pPr>
      <w:r>
        <w:rPr>
          <w:rFonts w:hint="eastAsia" w:ascii="仿宋_GB2312" w:hAnsi="仿宋_GB2312" w:eastAsia="仿宋_GB2312" w:cs="仿宋_GB2312"/>
          <w:color w:val="auto"/>
          <w:spacing w:val="0"/>
          <w:kern w:val="2"/>
          <w:sz w:val="28"/>
          <w:szCs w:val="28"/>
          <w:shd w:val="clear" w:color="auto" w:fill="auto"/>
          <w:lang w:val="en-US" w:eastAsia="zh-CN" w:bidi="ar"/>
        </w:rPr>
        <w:t xml:space="preserve">                                            </w:t>
      </w:r>
      <w:r>
        <w:rPr>
          <w:rFonts w:hint="eastAsia" w:ascii="仿宋_GB2312" w:hAnsi="仿宋_GB2312" w:eastAsia="仿宋_GB2312" w:cs="仿宋_GB2312"/>
          <w:color w:val="auto"/>
          <w:spacing w:val="0"/>
          <w:kern w:val="2"/>
          <w:sz w:val="28"/>
          <w:szCs w:val="28"/>
          <w:u w:val="single"/>
          <w:shd w:val="clear" w:color="auto" w:fill="auto"/>
          <w:lang w:val="en-US" w:eastAsia="zh-CN" w:bidi="ar"/>
        </w:rPr>
        <w:t xml:space="preserve">     </w:t>
      </w:r>
      <w:r>
        <w:rPr>
          <w:rFonts w:hint="eastAsia" w:ascii="仿宋_GB2312" w:hAnsi="仿宋_GB2312" w:eastAsia="仿宋_GB2312" w:cs="仿宋_GB2312"/>
          <w:color w:val="auto"/>
          <w:spacing w:val="0"/>
          <w:kern w:val="2"/>
          <w:sz w:val="28"/>
          <w:szCs w:val="28"/>
          <w:shd w:val="clear" w:color="auto" w:fill="auto"/>
          <w:lang w:val="en-US" w:eastAsia="zh-CN" w:bidi="ar"/>
        </w:rPr>
        <w:t>年</w:t>
      </w:r>
      <w:r>
        <w:rPr>
          <w:rFonts w:hint="eastAsia" w:ascii="仿宋_GB2312" w:hAnsi="仿宋_GB2312" w:eastAsia="仿宋_GB2312" w:cs="仿宋_GB2312"/>
          <w:color w:val="auto"/>
          <w:spacing w:val="0"/>
          <w:kern w:val="2"/>
          <w:sz w:val="28"/>
          <w:szCs w:val="28"/>
          <w:u w:val="single"/>
          <w:shd w:val="clear" w:color="auto" w:fill="auto"/>
          <w:lang w:val="en-US" w:eastAsia="zh-CN" w:bidi="ar"/>
        </w:rPr>
        <w:t xml:space="preserve">  </w:t>
      </w:r>
      <w:r>
        <w:rPr>
          <w:rFonts w:hint="eastAsia" w:ascii="仿宋_GB2312" w:hAnsi="仿宋_GB2312" w:eastAsia="仿宋_GB2312" w:cs="仿宋_GB2312"/>
          <w:color w:val="auto"/>
          <w:spacing w:val="0"/>
          <w:kern w:val="2"/>
          <w:sz w:val="28"/>
          <w:szCs w:val="28"/>
          <w:shd w:val="clear" w:color="auto" w:fill="auto"/>
          <w:lang w:val="en-US" w:eastAsia="zh-CN" w:bidi="ar"/>
        </w:rPr>
        <w:t>月</w:t>
      </w:r>
      <w:r>
        <w:rPr>
          <w:rFonts w:hint="eastAsia" w:ascii="仿宋_GB2312" w:hAnsi="仿宋_GB2312" w:eastAsia="仿宋_GB2312" w:cs="仿宋_GB2312"/>
          <w:color w:val="auto"/>
          <w:spacing w:val="0"/>
          <w:kern w:val="2"/>
          <w:sz w:val="28"/>
          <w:szCs w:val="28"/>
          <w:u w:val="single"/>
          <w:shd w:val="clear" w:color="auto" w:fill="auto"/>
          <w:lang w:val="en-US" w:eastAsia="zh-CN" w:bidi="ar"/>
        </w:rPr>
        <w:t xml:space="preserve">  </w:t>
      </w:r>
      <w:r>
        <w:rPr>
          <w:rFonts w:hint="eastAsia" w:ascii="仿宋_GB2312" w:hAnsi="仿宋_GB2312" w:eastAsia="仿宋_GB2312" w:cs="仿宋_GB2312"/>
          <w:color w:val="auto"/>
          <w:spacing w:val="0"/>
          <w:kern w:val="2"/>
          <w:sz w:val="28"/>
          <w:szCs w:val="28"/>
          <w:shd w:val="clear" w:color="auto" w:fill="auto"/>
          <w:lang w:val="en-US" w:eastAsia="zh-CN" w:bidi="ar"/>
        </w:rPr>
        <w:t>日</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8"/>
        <w:gridCol w:w="1412"/>
        <w:gridCol w:w="2624"/>
        <w:gridCol w:w="1356"/>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 xml:space="preserve">定标概况 </w:t>
            </w:r>
          </w:p>
        </w:tc>
        <w:tc>
          <w:tcPr>
            <w:tcW w:w="141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项目名称</w:t>
            </w:r>
          </w:p>
        </w:tc>
        <w:tc>
          <w:tcPr>
            <w:tcW w:w="26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p>
        </w:tc>
        <w:tc>
          <w:tcPr>
            <w:tcW w:w="135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评标办法</w:t>
            </w:r>
          </w:p>
        </w:tc>
        <w:tc>
          <w:tcPr>
            <w:tcW w:w="158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0"/>
                <w:szCs w:val="20"/>
                <w:shd w:val="clear" w:color="auto" w:fill="auto"/>
              </w:rPr>
            </w:pPr>
          </w:p>
        </w:tc>
        <w:tc>
          <w:tcPr>
            <w:tcW w:w="141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推荐中标候选人数量</w:t>
            </w:r>
          </w:p>
        </w:tc>
        <w:tc>
          <w:tcPr>
            <w:tcW w:w="26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2"/>
                <w:sz w:val="24"/>
                <w:szCs w:val="24"/>
                <w:shd w:val="clear" w:color="auto" w:fill="auto"/>
                <w:lang w:val="en-US" w:eastAsia="zh-CN" w:bidi="ar"/>
              </w:rPr>
              <w:t>名</w:t>
            </w:r>
          </w:p>
        </w:tc>
        <w:tc>
          <w:tcPr>
            <w:tcW w:w="135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是否考察</w:t>
            </w:r>
          </w:p>
        </w:tc>
        <w:tc>
          <w:tcPr>
            <w:tcW w:w="158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（是或否）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0"/>
                <w:szCs w:val="20"/>
                <w:shd w:val="clear" w:color="auto" w:fill="auto"/>
              </w:rPr>
            </w:pPr>
          </w:p>
        </w:tc>
        <w:tc>
          <w:tcPr>
            <w:tcW w:w="141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是否面询</w:t>
            </w:r>
          </w:p>
        </w:tc>
        <w:tc>
          <w:tcPr>
            <w:tcW w:w="26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（是或否）</w:t>
            </w:r>
          </w:p>
        </w:tc>
        <w:tc>
          <w:tcPr>
            <w:tcW w:w="135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是否质询</w:t>
            </w:r>
          </w:p>
        </w:tc>
        <w:tc>
          <w:tcPr>
            <w:tcW w:w="158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（是或否）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20" w:lineRule="exac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定标委员会名单</w:t>
            </w:r>
          </w:p>
        </w:tc>
        <w:tc>
          <w:tcPr>
            <w:tcW w:w="6974"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both"/>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附：定标委员会抽选结果、定标委员会全体成员名单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评标报告</w:t>
            </w:r>
          </w:p>
        </w:tc>
        <w:tc>
          <w:tcPr>
            <w:tcW w:w="6974"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both"/>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附：评标报告、开标记录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3"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定标要素</w:t>
            </w:r>
          </w:p>
        </w:tc>
        <w:tc>
          <w:tcPr>
            <w:tcW w:w="6974"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（请按招标文件要求选择）</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1</w:t>
            </w:r>
            <w:r>
              <w:rPr>
                <w:rFonts w:hint="eastAsia" w:ascii="仿宋_GB2312" w:hAnsi="仿宋_GB2312" w:eastAsia="仿宋_GB2312" w:cs="仿宋_GB2312"/>
                <w:color w:val="auto"/>
                <w:spacing w:val="0"/>
                <w:kern w:val="2"/>
                <w:sz w:val="24"/>
                <w:szCs w:val="24"/>
                <w:shd w:val="clear" w:color="auto" w:fill="auto"/>
                <w:lang w:val="en-US" w:eastAsia="zh-CN" w:bidi="ar"/>
              </w:rPr>
              <w:t>.价格因素；</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2</w:t>
            </w:r>
            <w:r>
              <w:rPr>
                <w:rFonts w:hint="eastAsia" w:ascii="仿宋_GB2312" w:hAnsi="仿宋_GB2312" w:eastAsia="仿宋_GB2312" w:cs="仿宋_GB2312"/>
                <w:color w:val="auto"/>
                <w:spacing w:val="0"/>
                <w:kern w:val="2"/>
                <w:sz w:val="24"/>
                <w:szCs w:val="24"/>
                <w:shd w:val="clear" w:color="auto" w:fill="auto"/>
                <w:lang w:val="en-US" w:eastAsia="zh-CN" w:bidi="ar"/>
              </w:rPr>
              <w:t>.企业实力；</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3</w:t>
            </w:r>
            <w:r>
              <w:rPr>
                <w:rFonts w:hint="eastAsia" w:ascii="仿宋_GB2312" w:hAnsi="仿宋_GB2312" w:eastAsia="仿宋_GB2312" w:cs="仿宋_GB2312"/>
                <w:color w:val="auto"/>
                <w:spacing w:val="0"/>
                <w:kern w:val="2"/>
                <w:sz w:val="24"/>
                <w:szCs w:val="24"/>
                <w:shd w:val="clear" w:color="auto" w:fill="auto"/>
                <w:lang w:val="en-US" w:eastAsia="zh-CN" w:bidi="ar"/>
              </w:rPr>
              <w:t>.企业信誉；</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32"/>
                <w:szCs w:val="32"/>
                <w:shd w:val="clear" w:color="auto" w:fill="auto"/>
              </w:rPr>
            </w:pPr>
            <w:r>
              <w:rPr>
                <w:rFonts w:hint="eastAsia" w:ascii="宋体" w:hAnsi="宋体" w:eastAsia="宋体" w:cs="宋体"/>
                <w:color w:val="auto"/>
                <w:spacing w:val="0"/>
                <w:kern w:val="2"/>
                <w:sz w:val="24"/>
                <w:szCs w:val="24"/>
                <w:shd w:val="clear" w:color="auto" w:fill="auto"/>
                <w:lang w:val="en-US" w:eastAsia="zh-CN" w:bidi="ar"/>
              </w:rPr>
              <w:t>4</w:t>
            </w:r>
            <w:r>
              <w:rPr>
                <w:rFonts w:hint="eastAsia" w:ascii="仿宋_GB2312" w:hAnsi="仿宋_GB2312" w:eastAsia="仿宋_GB2312" w:cs="仿宋_GB2312"/>
                <w:color w:val="auto"/>
                <w:spacing w:val="0"/>
                <w:kern w:val="2"/>
                <w:sz w:val="24"/>
                <w:szCs w:val="24"/>
                <w:shd w:val="clear" w:color="auto" w:fill="auto"/>
                <w:lang w:val="en-US" w:eastAsia="zh-CN" w:bidi="ar"/>
              </w:rPr>
              <w:t>.投标方案；</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5</w:t>
            </w:r>
            <w:r>
              <w:rPr>
                <w:rFonts w:hint="eastAsia" w:ascii="仿宋_GB2312" w:hAnsi="仿宋_GB2312" w:eastAsia="仿宋_GB2312" w:cs="仿宋_GB2312"/>
                <w:color w:val="auto"/>
                <w:spacing w:val="0"/>
                <w:kern w:val="2"/>
                <w:sz w:val="24"/>
                <w:szCs w:val="24"/>
                <w:shd w:val="clear" w:color="auto" w:fill="auto"/>
                <w:lang w:val="en-US" w:eastAsia="zh-CN" w:bidi="ar"/>
              </w:rPr>
              <w:t>.拟派团队能力与水平；</w:t>
            </w:r>
            <w:r>
              <w:rPr>
                <w:rFonts w:hint="eastAsia" w:ascii="仿宋_GB2312" w:hAnsi="仿宋_GB2312" w:eastAsia="仿宋_GB2312" w:cs="仿宋_GB2312"/>
                <w:color w:val="auto"/>
                <w:spacing w:val="0"/>
                <w:kern w:val="2"/>
                <w:sz w:val="24"/>
                <w:szCs w:val="24"/>
                <w:shd w:val="clear" w:color="auto" w:fill="auto"/>
                <w:lang w:val="en-US" w:eastAsia="zh-CN" w:bidi="ar"/>
              </w:rPr>
              <w:tab/>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6</w:t>
            </w:r>
            <w:r>
              <w:rPr>
                <w:rFonts w:hint="eastAsia" w:ascii="仿宋_GB2312" w:hAnsi="仿宋_GB2312" w:eastAsia="仿宋_GB2312" w:cs="仿宋_GB2312"/>
                <w:color w:val="auto"/>
                <w:spacing w:val="0"/>
                <w:kern w:val="2"/>
                <w:sz w:val="24"/>
                <w:szCs w:val="24"/>
                <w:shd w:val="clear" w:color="auto" w:fill="auto"/>
                <w:lang w:val="en-US" w:eastAsia="zh-CN" w:bidi="ar"/>
              </w:rPr>
              <w:t>.考察报告；</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7</w:t>
            </w:r>
            <w:r>
              <w:rPr>
                <w:rFonts w:hint="eastAsia" w:ascii="仿宋_GB2312" w:hAnsi="仿宋_GB2312" w:eastAsia="仿宋_GB2312" w:cs="仿宋_GB2312"/>
                <w:color w:val="auto"/>
                <w:spacing w:val="0"/>
                <w:kern w:val="2"/>
                <w:sz w:val="24"/>
                <w:szCs w:val="24"/>
                <w:shd w:val="clear" w:color="auto" w:fill="auto"/>
                <w:lang w:val="en-US" w:eastAsia="zh-CN" w:bidi="ar"/>
              </w:rPr>
              <w:t>.评标委员会评审意见；</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宋体" w:hAnsi="宋体" w:eastAsia="宋体" w:cs="宋体"/>
                <w:color w:val="auto"/>
                <w:spacing w:val="0"/>
                <w:kern w:val="2"/>
                <w:sz w:val="24"/>
                <w:szCs w:val="24"/>
                <w:shd w:val="clear" w:color="auto" w:fill="auto"/>
                <w:lang w:val="en-US" w:eastAsia="zh-CN" w:bidi="ar"/>
              </w:rPr>
              <w:t>8</w:t>
            </w:r>
            <w:r>
              <w:rPr>
                <w:rFonts w:hint="eastAsia" w:ascii="仿宋_GB2312" w:hAnsi="仿宋_GB2312" w:eastAsia="仿宋_GB2312" w:cs="仿宋_GB2312"/>
                <w:color w:val="auto"/>
                <w:spacing w:val="0"/>
                <w:kern w:val="2"/>
                <w:sz w:val="24"/>
                <w:szCs w:val="24"/>
                <w:shd w:val="clear" w:color="auto" w:fill="auto"/>
                <w:lang w:val="en-US" w:eastAsia="zh-CN" w:bidi="ar"/>
              </w:rPr>
              <w:t>.招标人认为需考量的其他要素。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定  标</w:t>
            </w:r>
          </w:p>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办  法</w:t>
            </w:r>
          </w:p>
        </w:tc>
        <w:tc>
          <w:tcPr>
            <w:tcW w:w="6974"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bidi="ar"/>
              </w:rPr>
              <w:t>（请按招标文件要求选择）</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lang w:val="en-US"/>
              </w:rPr>
            </w:pPr>
            <w:r>
              <w:rPr>
                <w:rFonts w:hint="eastAsia" w:ascii="仿宋_GB2312" w:hAnsi="仿宋_GB2312" w:eastAsia="仿宋_GB2312" w:cs="仿宋_GB2312"/>
                <w:color w:val="auto"/>
                <w:spacing w:val="0"/>
                <w:kern w:val="2"/>
                <w:sz w:val="24"/>
                <w:szCs w:val="24"/>
                <w:shd w:val="clear" w:color="auto" w:fill="auto"/>
                <w:lang w:val="en-US" w:eastAsia="zh-CN" w:bidi="ar"/>
              </w:rPr>
              <w:t>价格竞争法        投票表决法        集体议事法</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pacing w:val="0"/>
                <w:kern w:val="2"/>
                <w:sz w:val="24"/>
                <w:szCs w:val="24"/>
                <w:shd w:val="clear" w:color="auto" w:fill="auto"/>
                <w:lang w:val="en-US"/>
              </w:rPr>
            </w:pPr>
            <w:r>
              <w:rPr>
                <w:rFonts w:hint="eastAsia" w:ascii="仿宋_GB2312" w:hAnsi="仿宋_GB2312" w:eastAsia="仿宋_GB2312" w:cs="仿宋_GB2312"/>
                <w:color w:val="auto"/>
                <w:spacing w:val="0"/>
                <w:kern w:val="2"/>
                <w:sz w:val="24"/>
                <w:szCs w:val="24"/>
                <w:shd w:val="clear" w:color="auto" w:fill="auto"/>
                <w:lang w:val="en-US" w:eastAsia="zh-CN" w:bidi="ar"/>
              </w:rPr>
              <w:t>其他（</w:t>
            </w:r>
            <w:r>
              <w:rPr>
                <w:rFonts w:hint="eastAsia" w:ascii="仿宋_GB2312" w:hAnsi="仿宋_GB2312" w:eastAsia="仿宋_GB2312" w:cs="仿宋_GB2312"/>
                <w:color w:val="auto"/>
                <w:spacing w:val="0"/>
                <w:kern w:val="2"/>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2"/>
                <w:sz w:val="24"/>
                <w:szCs w:val="24"/>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auto"/>
                <w:spacing w:val="0"/>
                <w:kern w:val="2"/>
                <w:sz w:val="24"/>
                <w:szCs w:val="24"/>
                <w:shd w:val="clear" w:color="auto" w:fill="auto"/>
                <w:lang w:val="en-US" w:eastAsia="zh-CN" w:bidi="ar"/>
              </w:rPr>
            </w:pPr>
            <w:r>
              <w:rPr>
                <w:rFonts w:hint="eastAsia" w:ascii="仿宋_GB2312" w:hAnsi="仿宋_GB2312" w:eastAsia="仿宋_GB2312" w:cs="仿宋_GB2312"/>
                <w:color w:val="auto"/>
                <w:spacing w:val="0"/>
                <w:kern w:val="2"/>
                <w:sz w:val="24"/>
                <w:szCs w:val="24"/>
                <w:shd w:val="clear" w:color="auto" w:fill="auto"/>
                <w:lang w:val="en-US" w:eastAsia="zh-CN" w:bidi="ar"/>
              </w:rPr>
              <w:t>中标候选人名单</w:t>
            </w:r>
          </w:p>
        </w:tc>
        <w:tc>
          <w:tcPr>
            <w:tcW w:w="6974"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jc w:val="both"/>
              <w:rPr>
                <w:rFonts w:hint="eastAsia" w:ascii="仿宋_GB2312" w:hAnsi="仿宋_GB2312" w:eastAsia="仿宋_GB2312" w:cs="仿宋_GB2312"/>
                <w:color w:val="auto"/>
                <w:spacing w:val="0"/>
                <w:kern w:val="2"/>
                <w:sz w:val="24"/>
                <w:szCs w:val="24"/>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auto"/>
                <w:spacing w:val="0"/>
                <w:kern w:val="2"/>
                <w:sz w:val="24"/>
                <w:szCs w:val="24"/>
                <w:shd w:val="clear" w:color="auto" w:fill="auto"/>
                <w:lang w:val="en-US" w:eastAsia="zh-CN" w:bidi="ar"/>
              </w:rPr>
            </w:pPr>
            <w:r>
              <w:rPr>
                <w:rFonts w:hint="eastAsia" w:ascii="仿宋_GB2312" w:hAnsi="仿宋_GB2312" w:eastAsia="仿宋_GB2312" w:cs="仿宋_GB2312"/>
                <w:color w:val="auto"/>
                <w:spacing w:val="0"/>
                <w:kern w:val="2"/>
                <w:sz w:val="24"/>
                <w:szCs w:val="24"/>
                <w:shd w:val="clear" w:color="auto" w:fill="auto"/>
                <w:lang w:val="en-US" w:eastAsia="zh-CN" w:bidi="ar"/>
              </w:rPr>
              <w:t>中标人名称</w:t>
            </w:r>
          </w:p>
        </w:tc>
        <w:tc>
          <w:tcPr>
            <w:tcW w:w="6974" w:type="dxa"/>
            <w:gridSpan w:val="4"/>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firstLine="0"/>
              <w:jc w:val="both"/>
              <w:rPr>
                <w:rFonts w:hint="eastAsia" w:ascii="仿宋_GB2312" w:hAnsi="仿宋_GB2312" w:eastAsia="仿宋_GB2312" w:cs="仿宋_GB2312"/>
                <w:color w:val="auto"/>
                <w:spacing w:val="0"/>
                <w:kern w:val="2"/>
                <w:sz w:val="24"/>
                <w:szCs w:val="24"/>
                <w:shd w:val="clear" w:color="auto" w:fill="auto"/>
                <w:lang w:val="en-US" w:eastAsia="zh-CN" w:bidi="ar"/>
              </w:rPr>
            </w:pPr>
          </w:p>
          <w:p>
            <w:pPr>
              <w:keepNext w:val="0"/>
              <w:keepLines w:val="0"/>
              <w:widowControl/>
              <w:suppressLineNumbers w:val="0"/>
              <w:spacing w:before="0" w:beforeAutospacing="0" w:after="0" w:afterAutospacing="0" w:line="240" w:lineRule="auto"/>
              <w:ind w:left="0" w:right="0" w:firstLine="0"/>
              <w:jc w:val="both"/>
              <w:rPr>
                <w:rFonts w:hint="eastAsia" w:ascii="仿宋_GB2312" w:hAnsi="仿宋_GB2312" w:eastAsia="仿宋_GB2312" w:cs="仿宋_GB2312"/>
                <w:color w:val="auto"/>
                <w:spacing w:val="0"/>
                <w:kern w:val="2"/>
                <w:sz w:val="24"/>
                <w:szCs w:val="24"/>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7"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auto"/>
                <w:spacing w:val="0"/>
                <w:kern w:val="2"/>
                <w:sz w:val="24"/>
                <w:szCs w:val="24"/>
                <w:shd w:val="clear" w:color="auto" w:fill="auto"/>
                <w:lang w:val="en-US" w:eastAsia="zh-CN" w:bidi="ar"/>
              </w:rPr>
            </w:pPr>
            <w:r>
              <w:rPr>
                <w:rFonts w:hint="eastAsia" w:ascii="仿宋_GB2312" w:hAnsi="仿宋_GB2312" w:eastAsia="仿宋_GB2312" w:cs="仿宋_GB2312"/>
                <w:color w:val="auto"/>
                <w:spacing w:val="0"/>
                <w:kern w:val="2"/>
                <w:sz w:val="24"/>
                <w:szCs w:val="24"/>
                <w:shd w:val="clear" w:color="auto" w:fill="auto"/>
                <w:lang w:val="en-US" w:eastAsia="zh-CN" w:bidi="ar"/>
              </w:rPr>
              <w:t>定标办法</w:t>
            </w:r>
          </w:p>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auto"/>
                <w:spacing w:val="0"/>
                <w:kern w:val="2"/>
                <w:sz w:val="24"/>
                <w:szCs w:val="24"/>
                <w:shd w:val="clear" w:color="auto" w:fill="auto"/>
                <w:lang w:val="en-US" w:eastAsia="zh-CN" w:bidi="ar"/>
              </w:rPr>
            </w:pPr>
            <w:r>
              <w:rPr>
                <w:rFonts w:hint="eastAsia" w:ascii="仿宋_GB2312" w:hAnsi="仿宋_GB2312" w:eastAsia="仿宋_GB2312" w:cs="仿宋_GB2312"/>
                <w:color w:val="auto"/>
                <w:spacing w:val="0"/>
                <w:kern w:val="2"/>
                <w:sz w:val="24"/>
                <w:szCs w:val="24"/>
                <w:shd w:val="clear" w:color="auto" w:fill="auto"/>
                <w:lang w:val="en-US" w:eastAsia="zh-CN" w:bidi="ar"/>
              </w:rPr>
              <w:t xml:space="preserve">操作概况       </w:t>
            </w:r>
          </w:p>
        </w:tc>
        <w:tc>
          <w:tcPr>
            <w:tcW w:w="6974" w:type="dxa"/>
            <w:gridSpan w:val="4"/>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firstLine="0"/>
              <w:jc w:val="both"/>
              <w:rPr>
                <w:rFonts w:hint="eastAsia" w:ascii="仿宋_GB2312" w:hAnsi="仿宋_GB2312" w:eastAsia="仿宋_GB2312" w:cs="仿宋_GB2312"/>
                <w:color w:val="auto"/>
                <w:spacing w:val="0"/>
                <w:kern w:val="2"/>
                <w:sz w:val="24"/>
                <w:szCs w:val="24"/>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auto"/>
                <w:spacing w:val="0"/>
                <w:kern w:val="2"/>
                <w:sz w:val="24"/>
                <w:szCs w:val="24"/>
                <w:shd w:val="clear" w:color="auto" w:fill="auto"/>
                <w:lang w:val="en-US" w:eastAsia="zh-CN" w:bidi="ar"/>
              </w:rPr>
            </w:pPr>
            <w:r>
              <w:rPr>
                <w:rFonts w:hint="eastAsia" w:ascii="仿宋_GB2312" w:hAnsi="仿宋_GB2312" w:eastAsia="仿宋_GB2312" w:cs="仿宋_GB2312"/>
                <w:color w:val="auto"/>
                <w:spacing w:val="0"/>
                <w:kern w:val="2"/>
                <w:sz w:val="24"/>
                <w:szCs w:val="24"/>
                <w:shd w:val="clear" w:color="auto" w:fill="auto"/>
                <w:lang w:val="en-US" w:eastAsia="zh-CN" w:bidi="ar"/>
              </w:rPr>
              <w:t>其它需说明 的事宜</w:t>
            </w:r>
          </w:p>
        </w:tc>
        <w:tc>
          <w:tcPr>
            <w:tcW w:w="6974" w:type="dxa"/>
            <w:gridSpan w:val="4"/>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firstLine="0"/>
              <w:jc w:val="both"/>
              <w:rPr>
                <w:rFonts w:hint="eastAsia" w:ascii="仿宋_GB2312" w:hAnsi="仿宋_GB2312" w:eastAsia="仿宋_GB2312" w:cs="仿宋_GB2312"/>
                <w:color w:val="auto"/>
                <w:spacing w:val="0"/>
                <w:kern w:val="2"/>
                <w:sz w:val="24"/>
                <w:szCs w:val="24"/>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jc w:val="center"/>
        </w:trPr>
        <w:tc>
          <w:tcPr>
            <w:tcW w:w="15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auto"/>
                <w:spacing w:val="0"/>
                <w:kern w:val="2"/>
                <w:sz w:val="24"/>
                <w:szCs w:val="24"/>
                <w:shd w:val="clear" w:color="auto" w:fill="auto"/>
                <w:lang w:val="en-US" w:eastAsia="zh-CN" w:bidi="ar"/>
              </w:rPr>
            </w:pPr>
            <w:r>
              <w:rPr>
                <w:rFonts w:hint="eastAsia" w:ascii="仿宋_GB2312" w:hAnsi="仿宋_GB2312" w:eastAsia="仿宋_GB2312" w:cs="仿宋_GB2312"/>
                <w:color w:val="auto"/>
                <w:spacing w:val="0"/>
                <w:kern w:val="2"/>
                <w:sz w:val="24"/>
                <w:szCs w:val="24"/>
                <w:shd w:val="clear" w:color="auto" w:fill="auto"/>
                <w:lang w:val="en-US" w:eastAsia="zh-CN" w:bidi="ar"/>
              </w:rPr>
              <w:t>定标委员会成员签字</w:t>
            </w:r>
          </w:p>
        </w:tc>
        <w:tc>
          <w:tcPr>
            <w:tcW w:w="6974"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auto"/>
                <w:spacing w:val="-20"/>
                <w:kern w:val="2"/>
                <w:sz w:val="24"/>
                <w:szCs w:val="24"/>
                <w:shd w:val="clear" w:color="auto" w:fill="auto"/>
                <w:lang w:val="en-US" w:eastAsia="zh-CN" w:bidi="ar"/>
              </w:rPr>
            </w:pPr>
          </w:p>
        </w:tc>
      </w:tr>
    </w:tbl>
    <w:p>
      <w:pPr>
        <w:keepNext w:val="0"/>
        <w:keepLines w:val="0"/>
        <w:widowControl/>
        <w:suppressLineNumbers w:val="0"/>
        <w:spacing w:before="0" w:beforeAutospacing="0" w:after="0" w:afterAutospacing="0" w:line="440" w:lineRule="exact"/>
        <w:ind w:left="491" w:leftChars="154" w:right="0" w:hanging="168" w:hangingChars="70"/>
        <w:jc w:val="both"/>
        <w:rPr>
          <w:rFonts w:hint="eastAsia" w:ascii="仿宋_GB2312" w:hAnsi="仿宋_GB2312" w:eastAsia="仿宋_GB2312" w:cs="仿宋_GB2312"/>
          <w:color w:val="auto"/>
          <w:spacing w:val="0"/>
          <w:kern w:val="2"/>
          <w:sz w:val="24"/>
          <w:szCs w:val="24"/>
          <w:shd w:val="clear" w:color="auto" w:fill="auto"/>
          <w:lang w:val="en-US" w:eastAsia="zh-CN" w:bidi="ar"/>
        </w:rPr>
      </w:pPr>
    </w:p>
    <w:p>
      <w:pPr>
        <w:widowControl/>
        <w:shd w:val="clear" w:color="auto" w:fill="FFFFFF"/>
        <w:spacing w:before="0" w:beforeAutospacing="0" w:after="0" w:afterAutospacing="0" w:line="600" w:lineRule="exact"/>
        <w:jc w:val="both"/>
        <w:rPr>
          <w:rFonts w:hint="eastAsia" w:ascii="仿宋_GB2312" w:hAnsi="仿宋_GB2312" w:eastAsia="仿宋_GB2312" w:cs="仿宋_GB2312"/>
          <w:bCs/>
          <w:color w:val="auto"/>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p>
    <w:p>
      <w:pPr>
        <w:spacing w:afterLines="0" w:line="579" w:lineRule="exact"/>
        <w:jc w:val="center"/>
        <w:rPr>
          <w:rFonts w:hint="eastAsia" w:ascii="方正小标宋简体" w:hAnsi="宋体" w:eastAsia="方正小标宋简体"/>
          <w:color w:val="auto"/>
          <w:sz w:val="44"/>
          <w:szCs w:val="44"/>
          <w:shd w:val="clear" w:color="auto" w:fill="auto"/>
        </w:rPr>
      </w:pPr>
    </w:p>
    <w:p>
      <w:pPr>
        <w:spacing w:afterLines="0" w:line="579" w:lineRule="exact"/>
        <w:jc w:val="center"/>
        <w:rPr>
          <w:rFonts w:hint="eastAsia" w:ascii="方正小标宋简体" w:hAnsi="宋体" w:eastAsia="方正小标宋简体"/>
          <w:color w:val="auto"/>
          <w:sz w:val="44"/>
          <w:szCs w:val="44"/>
          <w:shd w:val="clear" w:color="auto" w:fill="auto"/>
        </w:rPr>
      </w:pPr>
    </w:p>
    <w:p>
      <w:pPr>
        <w:spacing w:afterLines="0" w:line="579" w:lineRule="exact"/>
        <w:jc w:val="center"/>
        <w:rPr>
          <w:rFonts w:hint="eastAsia" w:ascii="方正小标宋简体" w:hAnsi="宋体" w:eastAsia="方正小标宋简体"/>
          <w:color w:val="auto"/>
          <w:sz w:val="44"/>
          <w:szCs w:val="44"/>
          <w:shd w:val="clear" w:color="auto" w:fill="auto"/>
        </w:rPr>
      </w:pPr>
    </w:p>
    <w:p>
      <w:pPr>
        <w:spacing w:afterLines="0" w:line="579" w:lineRule="exact"/>
        <w:jc w:val="center"/>
        <w:rPr>
          <w:rFonts w:hint="eastAsia" w:ascii="方正小标宋简体" w:hAnsi="宋体" w:eastAsia="方正小标宋简体"/>
          <w:color w:val="auto"/>
          <w:sz w:val="44"/>
          <w:szCs w:val="44"/>
          <w:shd w:val="clear" w:color="auto" w:fill="auto"/>
        </w:rPr>
      </w:pPr>
    </w:p>
    <w:p>
      <w:pPr>
        <w:spacing w:afterLines="0" w:line="579" w:lineRule="exact"/>
        <w:jc w:val="center"/>
        <w:rPr>
          <w:rFonts w:hint="eastAsia" w:ascii="方正小标宋简体" w:hAnsi="宋体" w:eastAsia="方正小标宋简体"/>
          <w:color w:val="auto"/>
          <w:sz w:val="44"/>
          <w:szCs w:val="44"/>
          <w:shd w:val="clear" w:color="auto" w:fill="auto"/>
        </w:rPr>
      </w:pPr>
    </w:p>
    <w:p>
      <w:pPr>
        <w:spacing w:afterLines="0" w:line="579" w:lineRule="exact"/>
        <w:jc w:val="center"/>
        <w:rPr>
          <w:rFonts w:hint="eastAsia" w:ascii="方正小标宋简体" w:hAnsi="宋体" w:eastAsia="方正小标宋简体"/>
          <w:color w:val="auto"/>
          <w:sz w:val="44"/>
          <w:szCs w:val="44"/>
          <w:shd w:val="clear" w:color="auto" w:fill="auto"/>
        </w:rPr>
      </w:pPr>
    </w:p>
    <w:p>
      <w:pPr>
        <w:spacing w:afterLines="0" w:line="579" w:lineRule="exact"/>
        <w:jc w:val="center"/>
        <w:rPr>
          <w:rFonts w:hint="eastAsia" w:ascii="方正小标宋简体" w:hAnsi="宋体" w:eastAsia="方正小标宋简体"/>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shd w:val="clear" w:color="auto" w:fill="auto"/>
        </w:rPr>
      </w:pPr>
    </w:p>
    <w:sectPr>
      <w:footerReference r:id="rId6" w:type="default"/>
      <w:pgSz w:w="11906" w:h="16838"/>
      <w:pgMar w:top="1304" w:right="1474" w:bottom="1304" w:left="1474"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b w:val="0"/>
                              <w:bCs w:val="0"/>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  \* MERGEFORMAT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14</w:t>
                          </w:r>
                          <w:r>
                            <w:rPr>
                              <w:rFonts w:hint="eastAsia" w:asciiTheme="minorEastAsia" w:hAnsiTheme="minorEastAsia" w:eastAsiaTheme="minorEastAsia" w:cstheme="minorEastAsia"/>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b w:val="0"/>
                        <w:bCs w:val="0"/>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  \* MERGEFORMAT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14</w:t>
                    </w:r>
                    <w:r>
                      <w:rPr>
                        <w:rFonts w:hint="eastAsia" w:asciiTheme="minorEastAsia" w:hAnsiTheme="minorEastAsia" w:eastAsiaTheme="minorEastAsia" w:cstheme="minorEastAsia"/>
                        <w:b w:val="0"/>
                        <w:bCs w:val="0"/>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42CF1"/>
    <w:multiLevelType w:val="singleLevel"/>
    <w:tmpl w:val="B6842CF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WUwMjk1ODBjMTE1OWM0NmVkN2IwYThkMzIyOTAifQ=="/>
  </w:docVars>
  <w:rsids>
    <w:rsidRoot w:val="00F17977"/>
    <w:rsid w:val="0001379B"/>
    <w:rsid w:val="000956E6"/>
    <w:rsid w:val="00220B7A"/>
    <w:rsid w:val="00285DE8"/>
    <w:rsid w:val="002B3F9B"/>
    <w:rsid w:val="003032A6"/>
    <w:rsid w:val="00366FE7"/>
    <w:rsid w:val="003F6BE9"/>
    <w:rsid w:val="00560A5E"/>
    <w:rsid w:val="00584A9C"/>
    <w:rsid w:val="00610B69"/>
    <w:rsid w:val="006172F4"/>
    <w:rsid w:val="006658EA"/>
    <w:rsid w:val="006960B0"/>
    <w:rsid w:val="006B587D"/>
    <w:rsid w:val="006E6379"/>
    <w:rsid w:val="006F2777"/>
    <w:rsid w:val="00737076"/>
    <w:rsid w:val="00766289"/>
    <w:rsid w:val="007950A8"/>
    <w:rsid w:val="007A5BB7"/>
    <w:rsid w:val="007E573E"/>
    <w:rsid w:val="008216D6"/>
    <w:rsid w:val="00831801"/>
    <w:rsid w:val="0089340B"/>
    <w:rsid w:val="009A2F0C"/>
    <w:rsid w:val="009C1573"/>
    <w:rsid w:val="00AF418E"/>
    <w:rsid w:val="00B46C80"/>
    <w:rsid w:val="00B74295"/>
    <w:rsid w:val="00B80087"/>
    <w:rsid w:val="00B91AB7"/>
    <w:rsid w:val="00B9412C"/>
    <w:rsid w:val="00BC4A43"/>
    <w:rsid w:val="00BE2955"/>
    <w:rsid w:val="00C663DF"/>
    <w:rsid w:val="00D712E8"/>
    <w:rsid w:val="00D71F19"/>
    <w:rsid w:val="00D90EC2"/>
    <w:rsid w:val="00E236A9"/>
    <w:rsid w:val="00E26222"/>
    <w:rsid w:val="00E35F9D"/>
    <w:rsid w:val="00E90798"/>
    <w:rsid w:val="00EA4556"/>
    <w:rsid w:val="00EF3D7E"/>
    <w:rsid w:val="00EF6F18"/>
    <w:rsid w:val="00F17977"/>
    <w:rsid w:val="00F231AD"/>
    <w:rsid w:val="00F23509"/>
    <w:rsid w:val="00F908DD"/>
    <w:rsid w:val="00FE5992"/>
    <w:rsid w:val="017B095A"/>
    <w:rsid w:val="034A3659"/>
    <w:rsid w:val="03F91DD8"/>
    <w:rsid w:val="04110F24"/>
    <w:rsid w:val="0451670F"/>
    <w:rsid w:val="05D55F8A"/>
    <w:rsid w:val="05F102F3"/>
    <w:rsid w:val="065E1731"/>
    <w:rsid w:val="0666278D"/>
    <w:rsid w:val="06DA1902"/>
    <w:rsid w:val="07B1373F"/>
    <w:rsid w:val="08083316"/>
    <w:rsid w:val="08677A11"/>
    <w:rsid w:val="0AFB0820"/>
    <w:rsid w:val="0B041A87"/>
    <w:rsid w:val="0E4F30B0"/>
    <w:rsid w:val="0F087E2F"/>
    <w:rsid w:val="0FC91275"/>
    <w:rsid w:val="11BB562D"/>
    <w:rsid w:val="121D7BC2"/>
    <w:rsid w:val="12C56763"/>
    <w:rsid w:val="133E196D"/>
    <w:rsid w:val="13D07BF2"/>
    <w:rsid w:val="141E020C"/>
    <w:rsid w:val="15371C22"/>
    <w:rsid w:val="16275792"/>
    <w:rsid w:val="18291711"/>
    <w:rsid w:val="19FF3CDB"/>
    <w:rsid w:val="1A1B4577"/>
    <w:rsid w:val="1B052C91"/>
    <w:rsid w:val="1DC1221D"/>
    <w:rsid w:val="1E1A6CB0"/>
    <w:rsid w:val="20A025BE"/>
    <w:rsid w:val="22FF00DF"/>
    <w:rsid w:val="23072480"/>
    <w:rsid w:val="24742A89"/>
    <w:rsid w:val="25007ACF"/>
    <w:rsid w:val="26BB1EDA"/>
    <w:rsid w:val="277E2189"/>
    <w:rsid w:val="27BD23CB"/>
    <w:rsid w:val="280232A9"/>
    <w:rsid w:val="28E76EE1"/>
    <w:rsid w:val="2AAD6003"/>
    <w:rsid w:val="2BDA5F70"/>
    <w:rsid w:val="2CA73DC2"/>
    <w:rsid w:val="2D0F03C4"/>
    <w:rsid w:val="2D710B17"/>
    <w:rsid w:val="2E4B1DBB"/>
    <w:rsid w:val="2F2A7F23"/>
    <w:rsid w:val="2FAD4C66"/>
    <w:rsid w:val="2FDB5501"/>
    <w:rsid w:val="300E5A29"/>
    <w:rsid w:val="31E4376E"/>
    <w:rsid w:val="32EF1DDB"/>
    <w:rsid w:val="33C20730"/>
    <w:rsid w:val="33E7723D"/>
    <w:rsid w:val="34670FD0"/>
    <w:rsid w:val="34AA710F"/>
    <w:rsid w:val="34DF4DED"/>
    <w:rsid w:val="34F20C7D"/>
    <w:rsid w:val="35222DCC"/>
    <w:rsid w:val="37E1249A"/>
    <w:rsid w:val="3B2C4824"/>
    <w:rsid w:val="3C5564EB"/>
    <w:rsid w:val="3DD96012"/>
    <w:rsid w:val="3E4A678D"/>
    <w:rsid w:val="3FF03562"/>
    <w:rsid w:val="40472D11"/>
    <w:rsid w:val="40A668EF"/>
    <w:rsid w:val="41481B2B"/>
    <w:rsid w:val="44204EB8"/>
    <w:rsid w:val="452C718B"/>
    <w:rsid w:val="469C37EA"/>
    <w:rsid w:val="46D32DF7"/>
    <w:rsid w:val="472965B9"/>
    <w:rsid w:val="47CF49D8"/>
    <w:rsid w:val="482C5F83"/>
    <w:rsid w:val="4A817DD7"/>
    <w:rsid w:val="4CD32261"/>
    <w:rsid w:val="4E555330"/>
    <w:rsid w:val="4F175223"/>
    <w:rsid w:val="508B2C30"/>
    <w:rsid w:val="50C4227C"/>
    <w:rsid w:val="53702556"/>
    <w:rsid w:val="555C1AC7"/>
    <w:rsid w:val="582B2094"/>
    <w:rsid w:val="5A4C0330"/>
    <w:rsid w:val="5A5771B2"/>
    <w:rsid w:val="5A99653F"/>
    <w:rsid w:val="5B4E1CD4"/>
    <w:rsid w:val="5BFD68C8"/>
    <w:rsid w:val="5CAA4EC8"/>
    <w:rsid w:val="5D12508C"/>
    <w:rsid w:val="5E6BAE05"/>
    <w:rsid w:val="5EA12FA1"/>
    <w:rsid w:val="5EDE31DD"/>
    <w:rsid w:val="5FD25762"/>
    <w:rsid w:val="60287A0F"/>
    <w:rsid w:val="60CE61FB"/>
    <w:rsid w:val="62573223"/>
    <w:rsid w:val="62B93ED5"/>
    <w:rsid w:val="633503F2"/>
    <w:rsid w:val="64DB7BB1"/>
    <w:rsid w:val="65F246EA"/>
    <w:rsid w:val="65FE92CE"/>
    <w:rsid w:val="66823B1E"/>
    <w:rsid w:val="685C6DB8"/>
    <w:rsid w:val="68C7588D"/>
    <w:rsid w:val="69C66924"/>
    <w:rsid w:val="6AB0713F"/>
    <w:rsid w:val="6B574702"/>
    <w:rsid w:val="6B971425"/>
    <w:rsid w:val="6BDD159D"/>
    <w:rsid w:val="6C4A458C"/>
    <w:rsid w:val="6C6C4D55"/>
    <w:rsid w:val="6EA57C83"/>
    <w:rsid w:val="6EFDF2DB"/>
    <w:rsid w:val="70A878CF"/>
    <w:rsid w:val="717A45D4"/>
    <w:rsid w:val="723E6E8D"/>
    <w:rsid w:val="724D40DD"/>
    <w:rsid w:val="727E2215"/>
    <w:rsid w:val="728D4FF2"/>
    <w:rsid w:val="732F7326"/>
    <w:rsid w:val="73DF8679"/>
    <w:rsid w:val="75DC78C7"/>
    <w:rsid w:val="7620417D"/>
    <w:rsid w:val="76646409"/>
    <w:rsid w:val="76761C4A"/>
    <w:rsid w:val="769767EC"/>
    <w:rsid w:val="77101F8E"/>
    <w:rsid w:val="78160C38"/>
    <w:rsid w:val="78CB3855"/>
    <w:rsid w:val="79354691"/>
    <w:rsid w:val="7ADD43C1"/>
    <w:rsid w:val="7BC7F7CA"/>
    <w:rsid w:val="7BDEFC5B"/>
    <w:rsid w:val="7C130AA5"/>
    <w:rsid w:val="7CBB3234"/>
    <w:rsid w:val="7DB614BB"/>
    <w:rsid w:val="7E532C2B"/>
    <w:rsid w:val="7F439610"/>
    <w:rsid w:val="BFEB5A11"/>
    <w:rsid w:val="D9FF8013"/>
    <w:rsid w:val="EFC8D364"/>
    <w:rsid w:val="F1FBA89D"/>
    <w:rsid w:val="FDBFF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before="240" w:after="60"/>
      <w:jc w:val="center"/>
      <w:outlineLvl w:val="0"/>
    </w:pPr>
    <w:rPr>
      <w:rFonts w:ascii="Cambria" w:hAnsi="Cambria"/>
      <w:b/>
      <w:bCs/>
      <w:sz w:val="32"/>
      <w:szCs w:val="32"/>
    </w:rPr>
  </w:style>
  <w:style w:type="paragraph" w:styleId="3">
    <w:name w:val="Balloon Text"/>
    <w:basedOn w:val="1"/>
    <w:link w:val="26"/>
    <w:semiHidden/>
    <w:unhideWhenUsed/>
    <w:qFormat/>
    <w:uiPriority w:val="99"/>
    <w:pPr>
      <w:spacing w:line="240" w:lineRule="auto"/>
    </w:pPr>
    <w:rPr>
      <w:sz w:val="18"/>
      <w:szCs w:val="18"/>
    </w:rPr>
  </w:style>
  <w:style w:type="paragraph" w:styleId="4">
    <w:name w:val="footer"/>
    <w:basedOn w:val="1"/>
    <w:link w:val="23"/>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semiHidden/>
    <w:unhideWhenUsed/>
    <w:qFormat/>
    <w:uiPriority w:val="99"/>
    <w:rPr>
      <w:color w:val="666666"/>
      <w:u w:val="none"/>
    </w:rPr>
  </w:style>
  <w:style w:type="character" w:styleId="13">
    <w:name w:val="Emphasis"/>
    <w:basedOn w:val="9"/>
    <w:qFormat/>
    <w:uiPriority w:val="20"/>
    <w:rPr>
      <w:i/>
      <w:iCs/>
    </w:rPr>
  </w:style>
  <w:style w:type="character" w:styleId="14">
    <w:name w:val="HTML Definition"/>
    <w:basedOn w:val="9"/>
    <w:semiHidden/>
    <w:unhideWhenUsed/>
    <w:qFormat/>
    <w:uiPriority w:val="99"/>
  </w:style>
  <w:style w:type="character" w:styleId="15">
    <w:name w:val="HTML Typewriter"/>
    <w:basedOn w:val="9"/>
    <w:semiHidden/>
    <w:unhideWhenUsed/>
    <w:qFormat/>
    <w:uiPriority w:val="99"/>
    <w:rPr>
      <w:rFonts w:hint="default" w:ascii="Courier New" w:hAnsi="Courier New" w:cs="Courier New"/>
      <w:sz w:val="20"/>
    </w:rPr>
  </w:style>
  <w:style w:type="character" w:styleId="16">
    <w:name w:val="HTML Variable"/>
    <w:basedOn w:val="9"/>
    <w:semiHidden/>
    <w:unhideWhenUsed/>
    <w:qFormat/>
    <w:uiPriority w:val="99"/>
  </w:style>
  <w:style w:type="character" w:styleId="17">
    <w:name w:val="Hyperlink"/>
    <w:basedOn w:val="9"/>
    <w:unhideWhenUsed/>
    <w:qFormat/>
    <w:uiPriority w:val="99"/>
    <w:rPr>
      <w:color w:val="0000FF" w:themeColor="hyperlink"/>
      <w:u w:val="single"/>
      <w14:textFill>
        <w14:solidFill>
          <w14:schemeClr w14:val="hlink"/>
        </w14:solidFill>
      </w14:textFill>
    </w:rPr>
  </w:style>
  <w:style w:type="character" w:styleId="18">
    <w:name w:val="HTML Code"/>
    <w:basedOn w:val="9"/>
    <w:semiHidden/>
    <w:unhideWhenUsed/>
    <w:qFormat/>
    <w:uiPriority w:val="99"/>
    <w:rPr>
      <w:rFonts w:hint="default" w:ascii="Courier New" w:hAnsi="Courier New" w:cs="Courier New"/>
      <w:sz w:val="20"/>
    </w:rPr>
  </w:style>
  <w:style w:type="character" w:styleId="19">
    <w:name w:val="HTML Cite"/>
    <w:basedOn w:val="9"/>
    <w:semiHidden/>
    <w:unhideWhenUsed/>
    <w:qFormat/>
    <w:uiPriority w:val="99"/>
  </w:style>
  <w:style w:type="character" w:styleId="20">
    <w:name w:val="HTML Keyboard"/>
    <w:basedOn w:val="9"/>
    <w:semiHidden/>
    <w:unhideWhenUsed/>
    <w:qFormat/>
    <w:uiPriority w:val="99"/>
    <w:rPr>
      <w:rFonts w:hint="default" w:ascii="Courier New" w:hAnsi="Courier New" w:cs="Courier New"/>
      <w:sz w:val="20"/>
    </w:rPr>
  </w:style>
  <w:style w:type="character" w:styleId="21">
    <w:name w:val="HTML Sample"/>
    <w:basedOn w:val="9"/>
    <w:semiHidden/>
    <w:unhideWhenUsed/>
    <w:qFormat/>
    <w:uiPriority w:val="99"/>
    <w:rPr>
      <w:rFonts w:ascii="Courier New" w:hAnsi="Courier New" w:cs="Courier New"/>
    </w:rPr>
  </w:style>
  <w:style w:type="character" w:customStyle="1" w:styleId="22">
    <w:name w:val="页眉 Char"/>
    <w:basedOn w:val="9"/>
    <w:link w:val="5"/>
    <w:qFormat/>
    <w:uiPriority w:val="99"/>
    <w:rPr>
      <w:sz w:val="18"/>
      <w:szCs w:val="18"/>
    </w:rPr>
  </w:style>
  <w:style w:type="character" w:customStyle="1" w:styleId="23">
    <w:name w:val="页脚 Char"/>
    <w:basedOn w:val="9"/>
    <w:link w:val="4"/>
    <w:qFormat/>
    <w:uiPriority w:val="99"/>
    <w:rPr>
      <w:sz w:val="18"/>
      <w:szCs w:val="18"/>
    </w:rPr>
  </w:style>
  <w:style w:type="paragraph" w:styleId="24">
    <w:name w:val="List Paragraph"/>
    <w:basedOn w:val="1"/>
    <w:qFormat/>
    <w:uiPriority w:val="99"/>
    <w:pPr>
      <w:ind w:firstLine="420" w:firstLineChars="200"/>
    </w:pPr>
  </w:style>
  <w:style w:type="paragraph" w:customStyle="1" w:styleId="25">
    <w:name w:val="列出段落1"/>
    <w:basedOn w:val="1"/>
    <w:qFormat/>
    <w:uiPriority w:val="0"/>
    <w:pPr>
      <w:ind w:firstLine="420" w:firstLineChars="200"/>
    </w:pPr>
    <w:rPr>
      <w:rFonts w:ascii="Calibri" w:hAnsi="Calibri" w:eastAsia="宋体"/>
    </w:rPr>
  </w:style>
  <w:style w:type="character" w:customStyle="1" w:styleId="26">
    <w:name w:val="批注框文本 Char"/>
    <w:basedOn w:val="9"/>
    <w:link w:val="3"/>
    <w:semiHidden/>
    <w:qFormat/>
    <w:uiPriority w:val="99"/>
    <w:rPr>
      <w:kern w:val="2"/>
      <w:sz w:val="18"/>
      <w:szCs w:val="18"/>
    </w:rPr>
  </w:style>
  <w:style w:type="character" w:customStyle="1" w:styleId="27">
    <w:name w:val="current-btn"/>
    <w:basedOn w:val="9"/>
    <w:qFormat/>
    <w:uiPriority w:val="0"/>
    <w:rPr>
      <w:b/>
      <w:bCs/>
      <w:color w:val="FFFFFF"/>
      <w:sz w:val="19"/>
      <w:szCs w:val="19"/>
      <w:bdr w:val="single" w:color="A00100" w:sz="6" w:space="0"/>
      <w:shd w:val="clear" w:fill="C00100"/>
    </w:rPr>
  </w:style>
  <w:style w:type="character" w:customStyle="1" w:styleId="28">
    <w:name w:val="name"/>
    <w:basedOn w:val="9"/>
    <w:qFormat/>
    <w:uiPriority w:val="0"/>
    <w:rPr>
      <w:rFonts w:ascii="Georgia" w:hAnsi="Georgia" w:eastAsia="Georgia" w:cs="Georgia"/>
      <w:i/>
      <w:iCs/>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5012</Words>
  <Characters>5062</Characters>
  <Lines>6</Lines>
  <Paragraphs>1</Paragraphs>
  <TotalTime>24</TotalTime>
  <ScaleCrop>false</ScaleCrop>
  <LinksUpToDate>false</LinksUpToDate>
  <CharactersWithSpaces>5343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2018-11-22T23:06:00Z</dcterms:created>
  <dc:creator>lenovo</dc:creator>
  <cp:lastModifiedBy>元</cp:lastModifiedBy>
  <cp:lastPrinted>2024-07-05T02:54:00Z</cp:lastPrinted>
  <dcterms:modified xsi:type="dcterms:W3CDTF">2024-07-10T07:40:53Z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55BD3C44FBEC40BEA29CA1E980E3A676</vt:lpwstr>
  </property>
</Properties>
</file>